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480" w:lineRule="auto"/>
        <w:jc w:val="center"/>
        <w:rPr>
          <w:rFonts w:ascii="方正小标宋简体" w:hAnsi="方正小标宋简体" w:eastAsia="方正小标宋简体" w:cs="方正小标宋简体"/>
          <w:kern w:val="0"/>
          <w:sz w:val="44"/>
          <w:szCs w:val="44"/>
        </w:rPr>
      </w:pPr>
      <w:bookmarkStart w:id="0" w:name="_GoBack"/>
      <w:bookmarkEnd w:id="0"/>
      <w:r>
        <w:rPr>
          <w:rFonts w:hint="eastAsia" w:ascii="方正小标宋简体" w:hAnsi="方正小标宋简体" w:eastAsia="方正小标宋简体" w:cs="方正小标宋简体"/>
          <w:kern w:val="0"/>
          <w:sz w:val="44"/>
          <w:szCs w:val="44"/>
        </w:rPr>
        <w:t>广东省直机关棋类比赛竞赛规程</w:t>
      </w:r>
    </w:p>
    <w:p>
      <w:pPr>
        <w:widowControl/>
        <w:spacing w:line="480" w:lineRule="auto"/>
        <w:jc w:val="left"/>
        <w:rPr>
          <w:rFonts w:ascii="仿宋" w:hAnsi="仿宋" w:eastAsia="仿宋" w:cs="宋体"/>
          <w:b/>
          <w:bCs/>
          <w:kern w:val="0"/>
          <w:sz w:val="32"/>
          <w:szCs w:val="32"/>
        </w:rPr>
      </w:pPr>
    </w:p>
    <w:p>
      <w:pPr>
        <w:widowControl/>
        <w:spacing w:line="480" w:lineRule="auto"/>
        <w:ind w:firstLine="31680" w:firstLineChars="196"/>
        <w:jc w:val="left"/>
        <w:rPr>
          <w:rFonts w:ascii="仿宋" w:hAnsi="仿宋" w:eastAsia="仿宋" w:cs="宋体"/>
          <w:kern w:val="0"/>
          <w:sz w:val="24"/>
          <w:szCs w:val="24"/>
        </w:rPr>
      </w:pPr>
      <w:r>
        <w:rPr>
          <w:rFonts w:hint="eastAsia" w:ascii="仿宋" w:hAnsi="仿宋" w:eastAsia="仿宋" w:cs="宋体"/>
          <w:b/>
          <w:bCs/>
          <w:kern w:val="0"/>
          <w:sz w:val="32"/>
          <w:szCs w:val="32"/>
        </w:rPr>
        <w:t>一、时间和地点</w:t>
      </w:r>
    </w:p>
    <w:p>
      <w:pPr>
        <w:widowControl/>
        <w:spacing w:line="480" w:lineRule="auto"/>
        <w:ind w:firstLine="31680" w:firstLineChars="200"/>
        <w:jc w:val="left"/>
        <w:rPr>
          <w:rFonts w:ascii="仿宋" w:hAnsi="仿宋" w:eastAsia="仿宋" w:cs="宋体"/>
          <w:kern w:val="0"/>
          <w:sz w:val="32"/>
          <w:szCs w:val="32"/>
        </w:rPr>
      </w:pPr>
      <w:r>
        <w:rPr>
          <w:rFonts w:ascii="仿宋" w:hAnsi="仿宋" w:eastAsia="仿宋" w:cs="宋体"/>
          <w:kern w:val="0"/>
          <w:sz w:val="32"/>
          <w:szCs w:val="32"/>
        </w:rPr>
        <w:t>2015</w:t>
      </w:r>
      <w:r>
        <w:rPr>
          <w:rFonts w:hint="eastAsia" w:ascii="仿宋" w:hAnsi="仿宋" w:eastAsia="仿宋" w:cs="宋体"/>
          <w:kern w:val="0"/>
          <w:sz w:val="32"/>
          <w:szCs w:val="32"/>
        </w:rPr>
        <w:t>年</w:t>
      </w:r>
      <w:r>
        <w:rPr>
          <w:rFonts w:ascii="仿宋" w:hAnsi="仿宋" w:eastAsia="仿宋" w:cs="宋体"/>
          <w:kern w:val="0"/>
          <w:sz w:val="32"/>
          <w:szCs w:val="32"/>
        </w:rPr>
        <w:t>12</w:t>
      </w:r>
      <w:r>
        <w:rPr>
          <w:rFonts w:hint="eastAsia" w:ascii="仿宋" w:hAnsi="仿宋" w:eastAsia="仿宋" w:cs="宋体"/>
          <w:kern w:val="0"/>
          <w:sz w:val="32"/>
          <w:szCs w:val="32"/>
        </w:rPr>
        <w:t>月中旬（具体时间和地点另行通知）。</w:t>
      </w:r>
    </w:p>
    <w:p>
      <w:pPr>
        <w:widowControl/>
        <w:spacing w:line="480" w:lineRule="auto"/>
        <w:ind w:firstLine="31680" w:firstLineChars="196"/>
        <w:jc w:val="left"/>
        <w:rPr>
          <w:rFonts w:ascii="仿宋" w:hAnsi="仿宋" w:eastAsia="仿宋" w:cs="宋体"/>
          <w:kern w:val="0"/>
          <w:sz w:val="24"/>
          <w:szCs w:val="24"/>
        </w:rPr>
      </w:pPr>
      <w:r>
        <w:rPr>
          <w:rFonts w:hint="eastAsia" w:ascii="仿宋" w:hAnsi="仿宋" w:eastAsia="仿宋" w:cs="宋体"/>
          <w:b/>
          <w:bCs/>
          <w:kern w:val="0"/>
          <w:sz w:val="32"/>
          <w:szCs w:val="32"/>
        </w:rPr>
        <w:t>二、竞赛项目</w:t>
      </w:r>
    </w:p>
    <w:p>
      <w:pPr>
        <w:widowControl/>
        <w:spacing w:line="480" w:lineRule="auto"/>
        <w:ind w:firstLine="31680" w:firstLineChars="200"/>
        <w:jc w:val="left"/>
        <w:rPr>
          <w:rFonts w:ascii="仿宋" w:hAnsi="仿宋" w:eastAsia="仿宋" w:cs="宋体"/>
          <w:kern w:val="0"/>
          <w:sz w:val="24"/>
          <w:szCs w:val="24"/>
        </w:rPr>
      </w:pPr>
      <w:r>
        <w:rPr>
          <w:rFonts w:ascii="仿宋" w:hAnsi="仿宋" w:eastAsia="仿宋" w:cs="宋体"/>
          <w:bCs/>
          <w:kern w:val="0"/>
          <w:sz w:val="32"/>
          <w:szCs w:val="32"/>
        </w:rPr>
        <w:t>1.</w:t>
      </w:r>
      <w:r>
        <w:rPr>
          <w:rFonts w:hint="eastAsia" w:ascii="仿宋" w:hAnsi="仿宋" w:eastAsia="仿宋" w:cs="宋体"/>
          <w:bCs/>
          <w:kern w:val="0"/>
          <w:sz w:val="32"/>
          <w:szCs w:val="32"/>
        </w:rPr>
        <w:t>围棋</w:t>
      </w:r>
    </w:p>
    <w:p>
      <w:pPr>
        <w:widowControl/>
        <w:spacing w:line="480" w:lineRule="auto"/>
        <w:ind w:firstLine="31680" w:firstLineChars="200"/>
        <w:jc w:val="left"/>
        <w:rPr>
          <w:rFonts w:ascii="仿宋" w:hAnsi="仿宋" w:eastAsia="仿宋" w:cs="宋体"/>
          <w:bCs/>
          <w:kern w:val="0"/>
          <w:sz w:val="32"/>
          <w:szCs w:val="32"/>
        </w:rPr>
      </w:pPr>
      <w:r>
        <w:rPr>
          <w:rFonts w:ascii="仿宋" w:hAnsi="仿宋" w:eastAsia="仿宋" w:cs="宋体"/>
          <w:bCs/>
          <w:kern w:val="0"/>
          <w:sz w:val="32"/>
          <w:szCs w:val="32"/>
        </w:rPr>
        <w:t>2.</w:t>
      </w:r>
      <w:r>
        <w:rPr>
          <w:rFonts w:hint="eastAsia" w:ascii="仿宋" w:hAnsi="仿宋" w:eastAsia="仿宋" w:cs="宋体"/>
          <w:bCs/>
          <w:kern w:val="0"/>
          <w:sz w:val="32"/>
          <w:szCs w:val="32"/>
        </w:rPr>
        <w:t>中国象棋</w:t>
      </w:r>
    </w:p>
    <w:p>
      <w:pPr>
        <w:widowControl/>
        <w:spacing w:line="480" w:lineRule="auto"/>
        <w:ind w:firstLine="31680" w:firstLineChars="200"/>
        <w:jc w:val="left"/>
        <w:rPr>
          <w:rFonts w:ascii="仿宋" w:hAnsi="仿宋" w:eastAsia="仿宋" w:cs="宋体"/>
          <w:bCs/>
          <w:kern w:val="0"/>
          <w:sz w:val="32"/>
          <w:szCs w:val="32"/>
        </w:rPr>
      </w:pPr>
      <w:r>
        <w:rPr>
          <w:rFonts w:ascii="仿宋" w:hAnsi="仿宋" w:eastAsia="仿宋" w:cs="宋体"/>
          <w:bCs/>
          <w:kern w:val="0"/>
          <w:sz w:val="32"/>
          <w:szCs w:val="32"/>
        </w:rPr>
        <w:t>3.</w:t>
      </w:r>
      <w:r>
        <w:rPr>
          <w:rFonts w:hint="eastAsia" w:ascii="仿宋" w:hAnsi="仿宋" w:eastAsia="仿宋" w:cs="宋体"/>
          <w:bCs/>
          <w:kern w:val="0"/>
          <w:sz w:val="32"/>
          <w:szCs w:val="32"/>
        </w:rPr>
        <w:t>五子棋</w:t>
      </w:r>
    </w:p>
    <w:p>
      <w:pPr>
        <w:widowControl/>
        <w:spacing w:line="480" w:lineRule="auto"/>
        <w:ind w:firstLine="31680" w:firstLineChars="200"/>
        <w:jc w:val="left"/>
        <w:rPr>
          <w:rFonts w:ascii="仿宋" w:hAnsi="仿宋" w:eastAsia="仿宋" w:cs="宋体"/>
          <w:kern w:val="0"/>
          <w:sz w:val="24"/>
          <w:szCs w:val="24"/>
        </w:rPr>
      </w:pPr>
      <w:r>
        <w:rPr>
          <w:rFonts w:hint="eastAsia" w:ascii="仿宋" w:hAnsi="仿宋" w:eastAsia="仿宋" w:cs="宋体"/>
          <w:b/>
          <w:bCs/>
          <w:kern w:val="0"/>
          <w:sz w:val="32"/>
          <w:szCs w:val="32"/>
        </w:rPr>
        <w:t>三、参赛报名</w:t>
      </w:r>
    </w:p>
    <w:p>
      <w:pPr>
        <w:widowControl/>
        <w:spacing w:line="480" w:lineRule="auto"/>
        <w:ind w:firstLine="31680" w:firstLineChars="200"/>
        <w:jc w:val="left"/>
        <w:rPr>
          <w:rFonts w:ascii="仿宋" w:hAnsi="仿宋" w:eastAsia="仿宋" w:cs="宋体"/>
          <w:kern w:val="0"/>
          <w:sz w:val="24"/>
          <w:szCs w:val="24"/>
        </w:rPr>
      </w:pPr>
      <w:r>
        <w:rPr>
          <w:rFonts w:ascii="仿宋" w:hAnsi="仿宋" w:eastAsia="仿宋" w:cs="宋体"/>
          <w:kern w:val="0"/>
          <w:sz w:val="32"/>
          <w:szCs w:val="32"/>
        </w:rPr>
        <w:t>1.</w:t>
      </w:r>
      <w:r>
        <w:rPr>
          <w:rFonts w:hint="eastAsia" w:ascii="仿宋" w:hAnsi="仿宋" w:eastAsia="仿宋" w:cs="宋体"/>
          <w:kern w:val="0"/>
          <w:sz w:val="32"/>
          <w:szCs w:val="32"/>
        </w:rPr>
        <w:t>省直各单位统一报名参赛，不接受个人报名参赛；</w:t>
      </w:r>
    </w:p>
    <w:p>
      <w:pPr>
        <w:widowControl/>
        <w:spacing w:line="480" w:lineRule="auto"/>
        <w:ind w:firstLine="31680" w:firstLineChars="200"/>
        <w:jc w:val="left"/>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每个项目可报领队、教练各</w:t>
      </w:r>
      <w:r>
        <w:rPr>
          <w:rFonts w:ascii="仿宋" w:hAnsi="仿宋" w:eastAsia="仿宋" w:cs="宋体"/>
          <w:kern w:val="0"/>
          <w:sz w:val="32"/>
          <w:szCs w:val="32"/>
        </w:rPr>
        <w:t>1</w:t>
      </w:r>
      <w:r>
        <w:rPr>
          <w:rFonts w:hint="eastAsia" w:ascii="仿宋" w:hAnsi="仿宋" w:eastAsia="仿宋" w:cs="宋体"/>
          <w:kern w:val="0"/>
          <w:sz w:val="32"/>
          <w:szCs w:val="32"/>
        </w:rPr>
        <w:t>名。围棋、中国象棋、五子棋各类竞赛项目每个单位限报</w:t>
      </w:r>
      <w:r>
        <w:rPr>
          <w:rFonts w:ascii="仿宋" w:hAnsi="仿宋" w:eastAsia="仿宋" w:cs="宋体"/>
          <w:kern w:val="0"/>
          <w:sz w:val="32"/>
          <w:szCs w:val="32"/>
        </w:rPr>
        <w:t>5</w:t>
      </w:r>
      <w:r>
        <w:rPr>
          <w:rFonts w:hint="eastAsia" w:ascii="仿宋" w:hAnsi="仿宋" w:eastAsia="仿宋" w:cs="宋体"/>
          <w:kern w:val="0"/>
          <w:sz w:val="32"/>
          <w:szCs w:val="32"/>
        </w:rPr>
        <w:t>人；</w:t>
      </w:r>
    </w:p>
    <w:p>
      <w:pPr>
        <w:ind w:firstLine="630"/>
        <w:rPr>
          <w:rFonts w:ascii="仿宋" w:hAnsi="仿宋" w:eastAsia="仿宋" w:cs="宋体"/>
          <w:kern w:val="0"/>
          <w:sz w:val="24"/>
          <w:szCs w:val="24"/>
        </w:rPr>
      </w:pPr>
      <w:r>
        <w:rPr>
          <w:rFonts w:ascii="仿宋" w:hAnsi="仿宋" w:eastAsia="仿宋" w:cs="宋体"/>
          <w:kern w:val="0"/>
          <w:sz w:val="32"/>
          <w:szCs w:val="32"/>
        </w:rPr>
        <w:t>3.</w:t>
      </w:r>
      <w:r>
        <w:rPr>
          <w:rFonts w:hint="eastAsia" w:ascii="仿宋" w:hAnsi="仿宋" w:eastAsia="仿宋"/>
          <w:sz w:val="32"/>
          <w:szCs w:val="32"/>
        </w:rPr>
        <w:t>各参赛队必须签署大会发的自愿参赛责任书，保证参赛队员身体健康。</w:t>
      </w:r>
      <w:r>
        <w:rPr>
          <w:rFonts w:hint="eastAsia" w:ascii="仿宋" w:hAnsi="仿宋" w:eastAsia="仿宋"/>
          <w:sz w:val="30"/>
          <w:szCs w:val="30"/>
        </w:rPr>
        <w:t>比赛实行领队、教练责任制，杜绝出现违规违纪和扰乱比赛秩序的事件。</w:t>
      </w:r>
    </w:p>
    <w:p>
      <w:pPr>
        <w:widowControl/>
        <w:spacing w:line="480" w:lineRule="auto"/>
        <w:ind w:firstLine="31680" w:firstLineChars="200"/>
        <w:jc w:val="left"/>
        <w:rPr>
          <w:rFonts w:ascii="仿宋" w:hAnsi="仿宋" w:eastAsia="仿宋" w:cs="宋体"/>
          <w:kern w:val="0"/>
          <w:sz w:val="24"/>
          <w:szCs w:val="24"/>
        </w:rPr>
      </w:pPr>
      <w:r>
        <w:rPr>
          <w:rFonts w:hint="eastAsia" w:ascii="仿宋" w:hAnsi="仿宋" w:eastAsia="仿宋" w:cs="宋体"/>
          <w:b/>
          <w:bCs/>
          <w:kern w:val="0"/>
          <w:sz w:val="32"/>
          <w:szCs w:val="32"/>
        </w:rPr>
        <w:t>四、竞赛办法</w:t>
      </w:r>
    </w:p>
    <w:p>
      <w:pPr>
        <w:widowControl/>
        <w:spacing w:line="480" w:lineRule="auto"/>
        <w:ind w:firstLine="31680" w:firstLineChars="200"/>
        <w:jc w:val="left"/>
        <w:rPr>
          <w:rFonts w:ascii="仿宋" w:hAnsi="仿宋" w:eastAsia="仿宋" w:cs="宋体"/>
          <w:bCs/>
          <w:kern w:val="0"/>
          <w:sz w:val="32"/>
          <w:szCs w:val="32"/>
        </w:rPr>
      </w:pPr>
      <w:r>
        <w:rPr>
          <w:rFonts w:ascii="仿宋" w:hAnsi="仿宋" w:eastAsia="仿宋" w:cs="宋体"/>
          <w:bCs/>
          <w:kern w:val="0"/>
          <w:sz w:val="32"/>
          <w:szCs w:val="32"/>
        </w:rPr>
        <w:t>1.</w:t>
      </w:r>
      <w:r>
        <w:rPr>
          <w:rFonts w:hint="eastAsia" w:ascii="仿宋" w:hAnsi="仿宋" w:eastAsia="仿宋" w:cs="宋体"/>
          <w:bCs/>
          <w:kern w:val="0"/>
          <w:sz w:val="32"/>
          <w:szCs w:val="32"/>
        </w:rPr>
        <w:t>围棋比赛采用中国围棋协会审定的最新《围棋竞赛规则》；</w:t>
      </w:r>
    </w:p>
    <w:p>
      <w:pPr>
        <w:widowControl/>
        <w:spacing w:line="480" w:lineRule="auto"/>
        <w:ind w:firstLine="31680" w:firstLineChars="200"/>
        <w:jc w:val="left"/>
        <w:rPr>
          <w:rFonts w:ascii="仿宋" w:hAnsi="仿宋" w:eastAsia="仿宋"/>
          <w:sz w:val="32"/>
          <w:szCs w:val="32"/>
        </w:rPr>
      </w:pPr>
      <w:r>
        <w:rPr>
          <w:rFonts w:ascii="仿宋" w:hAnsi="仿宋" w:eastAsia="仿宋" w:cs="宋体"/>
          <w:bCs/>
          <w:kern w:val="0"/>
          <w:sz w:val="32"/>
          <w:szCs w:val="32"/>
        </w:rPr>
        <w:t>2.</w:t>
      </w:r>
      <w:r>
        <w:rPr>
          <w:rFonts w:hint="eastAsia" w:ascii="仿宋" w:hAnsi="仿宋" w:eastAsia="仿宋" w:cs="宋体"/>
          <w:bCs/>
          <w:kern w:val="0"/>
          <w:sz w:val="32"/>
          <w:szCs w:val="32"/>
        </w:rPr>
        <w:t>中国象棋比赛采用</w:t>
      </w:r>
      <w:r>
        <w:rPr>
          <w:rFonts w:hint="eastAsia" w:ascii="仿宋" w:hAnsi="仿宋" w:eastAsia="仿宋"/>
          <w:sz w:val="32"/>
          <w:szCs w:val="32"/>
        </w:rPr>
        <w:t>中国象棋协会审定最新的《象棋竞赛规则》；</w:t>
      </w:r>
    </w:p>
    <w:p>
      <w:pPr>
        <w:widowControl/>
        <w:spacing w:line="480" w:lineRule="auto"/>
        <w:ind w:firstLine="31680" w:firstLineChars="200"/>
        <w:jc w:val="left"/>
        <w:rPr>
          <w:rFonts w:ascii="仿宋" w:hAnsi="仿宋" w:eastAsia="仿宋" w:cs="宋体"/>
          <w:bCs/>
          <w:kern w:val="0"/>
          <w:sz w:val="32"/>
          <w:szCs w:val="32"/>
        </w:rPr>
      </w:pPr>
      <w:r>
        <w:rPr>
          <w:rFonts w:ascii="仿宋" w:hAnsi="仿宋" w:eastAsia="仿宋"/>
          <w:sz w:val="32"/>
          <w:szCs w:val="32"/>
        </w:rPr>
        <w:t>3.</w:t>
      </w:r>
      <w:r>
        <w:rPr>
          <w:rFonts w:hint="eastAsia" w:ascii="仿宋" w:hAnsi="仿宋" w:eastAsia="仿宋"/>
          <w:sz w:val="32"/>
          <w:szCs w:val="32"/>
        </w:rPr>
        <w:t>五子棋比赛采用中国象棋协会五子棋分会审定的最新《五子棋竞赛规则》。</w:t>
      </w:r>
    </w:p>
    <w:p>
      <w:pPr>
        <w:widowControl/>
        <w:spacing w:line="480" w:lineRule="auto"/>
        <w:ind w:firstLine="31680" w:firstLineChars="200"/>
        <w:jc w:val="left"/>
        <w:rPr>
          <w:rFonts w:ascii="仿宋" w:hAnsi="仿宋" w:eastAsia="仿宋" w:cs="宋体"/>
          <w:bCs/>
          <w:kern w:val="0"/>
          <w:sz w:val="32"/>
          <w:szCs w:val="32"/>
        </w:rPr>
      </w:pPr>
      <w:r>
        <w:rPr>
          <w:rFonts w:hint="eastAsia" w:ascii="仿宋" w:hAnsi="仿宋" w:eastAsia="仿宋" w:cs="宋体"/>
          <w:b/>
          <w:bCs/>
          <w:kern w:val="0"/>
          <w:sz w:val="32"/>
          <w:szCs w:val="32"/>
        </w:rPr>
        <w:t>五、录取名次与奖励办法</w:t>
      </w:r>
    </w:p>
    <w:p>
      <w:pPr>
        <w:widowControl/>
        <w:spacing w:line="480" w:lineRule="auto"/>
        <w:ind w:firstLine="3168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录取名次及奖励视报名单位情况而定。</w:t>
      </w:r>
      <w:r>
        <w:rPr>
          <w:rFonts w:hint="eastAsia" w:ascii="仿宋" w:hAnsi="仿宋" w:eastAsia="仿宋" w:cs="仿宋"/>
          <w:sz w:val="32"/>
          <w:szCs w:val="32"/>
        </w:rPr>
        <w:t>厅以上级别单位领导报名并参加比赛，在计算团体总分时每人每项加</w:t>
      </w:r>
      <w:r>
        <w:rPr>
          <w:rFonts w:ascii="仿宋" w:hAnsi="仿宋" w:eastAsia="仿宋" w:cs="仿宋"/>
          <w:sz w:val="32"/>
          <w:szCs w:val="32"/>
        </w:rPr>
        <w:t>1</w:t>
      </w:r>
      <w:r>
        <w:rPr>
          <w:rFonts w:hint="eastAsia" w:ascii="仿宋" w:hAnsi="仿宋" w:eastAsia="仿宋" w:cs="仿宋"/>
          <w:sz w:val="32"/>
          <w:szCs w:val="32"/>
        </w:rPr>
        <w:t>分（报名后不参赛不予计分）。</w:t>
      </w:r>
      <w:r>
        <w:rPr>
          <w:rFonts w:hint="eastAsia" w:ascii="仿宋" w:hAnsi="仿宋" w:eastAsia="仿宋"/>
          <w:sz w:val="30"/>
          <w:szCs w:val="30"/>
        </w:rPr>
        <w:t>围棋和中国象棋比赛名次靠前的参赛选手可按有关规定授予业余段位证书。</w:t>
      </w:r>
    </w:p>
    <w:p>
      <w:pPr>
        <w:widowControl/>
        <w:spacing w:line="480" w:lineRule="auto"/>
        <w:ind w:firstLine="31680" w:firstLineChars="200"/>
        <w:jc w:val="left"/>
        <w:rPr>
          <w:rFonts w:ascii="仿宋" w:hAnsi="仿宋" w:eastAsia="仿宋" w:cs="宋体"/>
          <w:kern w:val="0"/>
          <w:sz w:val="24"/>
          <w:szCs w:val="24"/>
        </w:rPr>
      </w:pPr>
      <w:r>
        <w:rPr>
          <w:rFonts w:hint="eastAsia" w:ascii="仿宋" w:hAnsi="仿宋" w:eastAsia="仿宋" w:cs="宋体"/>
          <w:b/>
          <w:bCs/>
          <w:kern w:val="0"/>
          <w:sz w:val="32"/>
          <w:szCs w:val="32"/>
        </w:rPr>
        <w:t>六、裁判和仲裁委员会的选派由主承办单位商定。</w:t>
      </w:r>
    </w:p>
    <w:p>
      <w:pPr>
        <w:widowControl/>
        <w:spacing w:line="480" w:lineRule="auto"/>
        <w:ind w:firstLine="31680"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七、未尽事宜另行通知。</w:t>
      </w:r>
    </w:p>
    <w:p>
      <w:pPr>
        <w:widowControl/>
        <w:spacing w:line="480" w:lineRule="auto"/>
        <w:ind w:firstLine="31680" w:firstLineChars="200"/>
        <w:jc w:val="left"/>
        <w:rPr>
          <w:rFonts w:ascii="仿宋" w:hAnsi="仿宋" w:eastAsia="仿宋" w:cs="宋体"/>
          <w:kern w:val="0"/>
          <w:sz w:val="24"/>
          <w:szCs w:val="24"/>
        </w:rPr>
      </w:pPr>
      <w:r>
        <w:rPr>
          <w:rFonts w:hint="eastAsia" w:ascii="仿宋" w:hAnsi="仿宋" w:eastAsia="仿宋" w:cs="宋体"/>
          <w:b/>
          <w:bCs/>
          <w:kern w:val="0"/>
          <w:sz w:val="32"/>
          <w:szCs w:val="32"/>
        </w:rPr>
        <w:t>八、附各比赛项目竞赛办法。</w:t>
      </w:r>
    </w:p>
    <w:p>
      <w:pPr>
        <w:widowControl/>
        <w:spacing w:line="480" w:lineRule="auto"/>
        <w:ind w:firstLine="31680" w:firstLineChars="200"/>
        <w:jc w:val="left"/>
        <w:rPr>
          <w:rFonts w:ascii="仿宋" w:hAnsi="仿宋" w:eastAsia="仿宋" w:cs="宋体"/>
          <w:bCs/>
          <w:kern w:val="0"/>
          <w:sz w:val="32"/>
          <w:szCs w:val="32"/>
        </w:rPr>
      </w:pPr>
    </w:p>
    <w:p>
      <w:pPr>
        <w:widowControl/>
        <w:spacing w:line="480" w:lineRule="auto"/>
        <w:ind w:firstLine="31680" w:firstLineChars="200"/>
        <w:jc w:val="left"/>
        <w:rPr>
          <w:rFonts w:ascii="仿宋" w:hAnsi="仿宋" w:eastAsia="仿宋" w:cs="宋体"/>
          <w:bCs/>
          <w:kern w:val="0"/>
          <w:sz w:val="32"/>
          <w:szCs w:val="32"/>
        </w:rPr>
      </w:pPr>
    </w:p>
    <w:p>
      <w:pPr>
        <w:widowControl/>
        <w:spacing w:line="480" w:lineRule="auto"/>
        <w:ind w:firstLine="31680" w:firstLineChars="200"/>
        <w:jc w:val="left"/>
        <w:rPr>
          <w:rFonts w:ascii="仿宋" w:hAnsi="仿宋" w:eastAsia="仿宋" w:cs="宋体"/>
          <w:bCs/>
          <w:kern w:val="0"/>
          <w:sz w:val="32"/>
          <w:szCs w:val="32"/>
        </w:rPr>
      </w:pPr>
    </w:p>
    <w:p>
      <w:pPr>
        <w:widowControl/>
        <w:spacing w:line="480" w:lineRule="auto"/>
        <w:ind w:firstLine="31680" w:firstLineChars="200"/>
        <w:jc w:val="left"/>
        <w:rPr>
          <w:rFonts w:ascii="仿宋" w:hAnsi="仿宋" w:eastAsia="仿宋" w:cs="宋体"/>
          <w:bCs/>
          <w:kern w:val="0"/>
          <w:sz w:val="32"/>
          <w:szCs w:val="32"/>
        </w:rPr>
      </w:pPr>
    </w:p>
    <w:p>
      <w:pPr>
        <w:widowControl/>
        <w:spacing w:line="480" w:lineRule="auto"/>
        <w:ind w:firstLine="31680" w:firstLineChars="200"/>
        <w:jc w:val="left"/>
        <w:rPr>
          <w:rFonts w:ascii="仿宋" w:hAnsi="仿宋" w:eastAsia="仿宋" w:cs="宋体"/>
          <w:bCs/>
          <w:kern w:val="0"/>
          <w:sz w:val="32"/>
          <w:szCs w:val="32"/>
        </w:rPr>
      </w:pPr>
    </w:p>
    <w:p>
      <w:pPr>
        <w:widowControl/>
        <w:spacing w:line="480" w:lineRule="auto"/>
        <w:ind w:firstLine="31680" w:firstLineChars="200"/>
        <w:jc w:val="center"/>
        <w:rPr>
          <w:rFonts w:ascii="仿宋" w:hAnsi="仿宋" w:eastAsia="仿宋" w:cs="宋体"/>
          <w:b/>
          <w:bCs/>
          <w:kern w:val="0"/>
          <w:sz w:val="44"/>
          <w:szCs w:val="44"/>
        </w:rPr>
      </w:pPr>
    </w:p>
    <w:p>
      <w:pPr>
        <w:widowControl/>
        <w:spacing w:line="480" w:lineRule="auto"/>
        <w:ind w:firstLine="31680" w:firstLineChars="200"/>
        <w:jc w:val="center"/>
        <w:rPr>
          <w:rFonts w:ascii="仿宋" w:hAnsi="仿宋" w:eastAsia="仿宋" w:cs="宋体"/>
          <w:b/>
          <w:bCs/>
          <w:kern w:val="0"/>
          <w:sz w:val="44"/>
          <w:szCs w:val="44"/>
        </w:rPr>
      </w:pPr>
    </w:p>
    <w:p>
      <w:pPr>
        <w:widowControl/>
        <w:spacing w:line="480" w:lineRule="auto"/>
        <w:ind w:firstLine="31680" w:firstLineChars="200"/>
        <w:jc w:val="center"/>
        <w:rPr>
          <w:rFonts w:ascii="仿宋" w:hAnsi="仿宋" w:eastAsia="仿宋" w:cs="宋体"/>
          <w:b/>
          <w:bCs/>
          <w:kern w:val="0"/>
          <w:sz w:val="44"/>
          <w:szCs w:val="44"/>
        </w:rPr>
      </w:pPr>
    </w:p>
    <w:p>
      <w:pPr>
        <w:widowControl/>
        <w:spacing w:line="480" w:lineRule="auto"/>
        <w:ind w:firstLine="31680" w:firstLineChars="200"/>
        <w:jc w:val="center"/>
        <w:rPr>
          <w:rFonts w:ascii="仿宋" w:hAnsi="仿宋" w:eastAsia="仿宋" w:cs="宋体"/>
          <w:b/>
          <w:bCs/>
          <w:kern w:val="0"/>
          <w:sz w:val="44"/>
          <w:szCs w:val="44"/>
        </w:rPr>
      </w:pPr>
    </w:p>
    <w:p>
      <w:pPr>
        <w:widowControl/>
        <w:spacing w:line="480" w:lineRule="auto"/>
        <w:ind w:firstLine="31680" w:firstLineChars="200"/>
        <w:jc w:val="center"/>
        <w:rPr>
          <w:rFonts w:ascii="仿宋" w:hAnsi="仿宋" w:eastAsia="仿宋" w:cs="宋体"/>
          <w:b/>
          <w:bCs/>
          <w:kern w:val="0"/>
          <w:sz w:val="44"/>
          <w:szCs w:val="44"/>
        </w:rPr>
      </w:pPr>
    </w:p>
    <w:p>
      <w:pPr>
        <w:widowControl/>
        <w:spacing w:line="480" w:lineRule="auto"/>
        <w:ind w:firstLine="31680" w:firstLineChars="200"/>
        <w:jc w:val="center"/>
        <w:rPr>
          <w:rFonts w:ascii="仿宋" w:hAnsi="仿宋" w:eastAsia="仿宋" w:cs="宋体"/>
          <w:b/>
          <w:bCs/>
          <w:kern w:val="0"/>
          <w:sz w:val="44"/>
          <w:szCs w:val="44"/>
        </w:rPr>
      </w:pPr>
    </w:p>
    <w:p>
      <w:pPr>
        <w:widowControl/>
        <w:spacing w:line="480" w:lineRule="auto"/>
        <w:ind w:firstLine="31680" w:firstLineChars="200"/>
        <w:jc w:val="center"/>
        <w:rPr>
          <w:rFonts w:ascii="仿宋" w:hAnsi="仿宋" w:eastAsia="仿宋" w:cs="宋体"/>
          <w:b/>
          <w:bCs/>
          <w:kern w:val="0"/>
          <w:sz w:val="44"/>
          <w:szCs w:val="44"/>
        </w:rPr>
      </w:pPr>
    </w:p>
    <w:p>
      <w:pPr>
        <w:widowControl/>
        <w:spacing w:line="480" w:lineRule="auto"/>
        <w:ind w:firstLine="31680" w:firstLineChars="200"/>
        <w:jc w:val="center"/>
        <w:rPr>
          <w:rFonts w:ascii="仿宋" w:hAnsi="仿宋" w:eastAsia="仿宋" w:cs="宋体"/>
          <w:b/>
          <w:bCs/>
          <w:kern w:val="0"/>
          <w:sz w:val="44"/>
          <w:szCs w:val="44"/>
        </w:rPr>
      </w:pPr>
    </w:p>
    <w:p>
      <w:pPr>
        <w:widowControl/>
        <w:spacing w:line="480" w:lineRule="auto"/>
        <w:ind w:firstLine="31680" w:firstLineChars="200"/>
        <w:jc w:val="center"/>
        <w:rPr>
          <w:rFonts w:ascii="仿宋" w:hAnsi="仿宋" w:eastAsia="仿宋" w:cs="宋体"/>
          <w:b/>
          <w:bCs/>
          <w:kern w:val="0"/>
          <w:sz w:val="44"/>
          <w:szCs w:val="44"/>
        </w:rPr>
      </w:pPr>
    </w:p>
    <w:p>
      <w:pPr>
        <w:widowControl/>
        <w:spacing w:line="480" w:lineRule="auto"/>
        <w:ind w:firstLine="31680" w:firstLineChars="200"/>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广东省直机关棋类比赛</w:t>
      </w:r>
    </w:p>
    <w:p>
      <w:pPr>
        <w:widowControl/>
        <w:spacing w:line="480" w:lineRule="auto"/>
        <w:ind w:firstLine="31680" w:firstLineChars="200"/>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围棋竞赛办法</w:t>
      </w:r>
    </w:p>
    <w:p>
      <w:pPr>
        <w:widowControl/>
        <w:spacing w:line="480" w:lineRule="auto"/>
        <w:ind w:firstLine="31680" w:firstLineChars="200"/>
        <w:jc w:val="center"/>
        <w:rPr>
          <w:rFonts w:ascii="仿宋" w:hAnsi="仿宋" w:eastAsia="仿宋" w:cs="宋体"/>
          <w:b/>
          <w:bCs/>
          <w:kern w:val="0"/>
          <w:sz w:val="44"/>
          <w:szCs w:val="44"/>
        </w:rPr>
      </w:pPr>
    </w:p>
    <w:p>
      <w:pPr>
        <w:ind w:firstLine="31680" w:firstLineChars="200"/>
        <w:rPr>
          <w:rFonts w:ascii="仿宋" w:hAnsi="仿宋" w:eastAsia="仿宋"/>
          <w:sz w:val="32"/>
          <w:szCs w:val="32"/>
        </w:rPr>
      </w:pPr>
      <w:r>
        <w:rPr>
          <w:rFonts w:hint="eastAsia" w:ascii="仿宋" w:hAnsi="仿宋" w:eastAsia="仿宋"/>
          <w:sz w:val="32"/>
          <w:szCs w:val="32"/>
        </w:rPr>
        <w:t>一、比赛采用国家体育总局审定的</w:t>
      </w:r>
      <w:r>
        <w:rPr>
          <w:rFonts w:ascii="仿宋" w:hAnsi="仿宋" w:eastAsia="仿宋"/>
          <w:sz w:val="32"/>
          <w:szCs w:val="32"/>
        </w:rPr>
        <w:t>2002</w:t>
      </w:r>
      <w:r>
        <w:rPr>
          <w:rFonts w:hint="eastAsia" w:ascii="仿宋" w:hAnsi="仿宋" w:eastAsia="仿宋"/>
          <w:sz w:val="32"/>
          <w:szCs w:val="32"/>
        </w:rPr>
        <w:t>年版《围棋竞赛规则》</w:t>
      </w:r>
    </w:p>
    <w:p>
      <w:pPr>
        <w:ind w:firstLine="31680" w:firstLineChars="200"/>
        <w:rPr>
          <w:rFonts w:ascii="仿宋" w:hAnsi="仿宋" w:eastAsia="仿宋"/>
          <w:sz w:val="32"/>
          <w:szCs w:val="32"/>
        </w:rPr>
      </w:pPr>
      <w:r>
        <w:rPr>
          <w:rFonts w:hint="eastAsia" w:ascii="仿宋" w:hAnsi="仿宋" w:eastAsia="仿宋"/>
          <w:sz w:val="32"/>
          <w:szCs w:val="32"/>
        </w:rPr>
        <w:t>二、比赛采用电脑积分编排，视报名情况决定轮次及分组。</w:t>
      </w:r>
    </w:p>
    <w:p>
      <w:pPr>
        <w:ind w:firstLine="31680" w:firstLineChars="200"/>
        <w:rPr>
          <w:rFonts w:ascii="仿宋" w:hAnsi="仿宋" w:eastAsia="仿宋"/>
          <w:sz w:val="32"/>
          <w:szCs w:val="32"/>
        </w:rPr>
      </w:pPr>
      <w:r>
        <w:rPr>
          <w:rFonts w:hint="eastAsia" w:ascii="仿宋" w:hAnsi="仿宋" w:eastAsia="仿宋"/>
          <w:sz w:val="32"/>
          <w:szCs w:val="32"/>
        </w:rPr>
        <w:t>三、比赛成绩计算：个人成绩依次比较积分、对手分、累进分、抽签；</w:t>
      </w:r>
    </w:p>
    <w:p>
      <w:pPr>
        <w:ind w:firstLine="31680" w:firstLineChars="200"/>
        <w:rPr>
          <w:rFonts w:ascii="仿宋" w:hAnsi="仿宋" w:eastAsia="仿宋"/>
          <w:sz w:val="32"/>
          <w:szCs w:val="32"/>
        </w:rPr>
      </w:pPr>
      <w:r>
        <w:rPr>
          <w:rFonts w:hint="eastAsia" w:ascii="仿宋" w:hAnsi="仿宋" w:eastAsia="仿宋"/>
          <w:sz w:val="32"/>
          <w:szCs w:val="32"/>
        </w:rPr>
        <w:t>四、比赛办法</w:t>
      </w:r>
    </w:p>
    <w:p>
      <w:pPr>
        <w:ind w:firstLine="3168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．比赛使用</w:t>
      </w:r>
      <w:r>
        <w:rPr>
          <w:rFonts w:ascii="仿宋" w:hAnsi="仿宋" w:eastAsia="仿宋"/>
          <w:sz w:val="32"/>
          <w:szCs w:val="32"/>
        </w:rPr>
        <w:t>19</w:t>
      </w:r>
      <w:r>
        <w:rPr>
          <w:rFonts w:hint="eastAsia" w:ascii="仿宋" w:hAnsi="仿宋" w:eastAsia="仿宋"/>
          <w:sz w:val="32"/>
          <w:szCs w:val="32"/>
        </w:rPr>
        <w:t>路棋盘，黑</w:t>
      </w:r>
      <w:r>
        <w:rPr>
          <w:rFonts w:ascii="仿宋" w:hAnsi="仿宋" w:eastAsia="仿宋"/>
          <w:sz w:val="32"/>
          <w:szCs w:val="32"/>
        </w:rPr>
        <w:t>185</w:t>
      </w:r>
      <w:r>
        <w:rPr>
          <w:rFonts w:hint="eastAsia" w:ascii="仿宋" w:hAnsi="仿宋" w:eastAsia="仿宋"/>
          <w:sz w:val="32"/>
          <w:szCs w:val="32"/>
        </w:rPr>
        <w:t>子胜，白</w:t>
      </w:r>
      <w:r>
        <w:rPr>
          <w:rFonts w:ascii="仿宋" w:hAnsi="仿宋" w:eastAsia="仿宋"/>
          <w:sz w:val="32"/>
          <w:szCs w:val="32"/>
        </w:rPr>
        <w:t>177</w:t>
      </w:r>
      <w:r>
        <w:rPr>
          <w:rFonts w:hint="eastAsia" w:ascii="仿宋" w:hAnsi="仿宋" w:eastAsia="仿宋"/>
          <w:sz w:val="32"/>
          <w:szCs w:val="32"/>
        </w:rPr>
        <w:t>子胜；</w:t>
      </w:r>
    </w:p>
    <w:p>
      <w:pPr>
        <w:ind w:firstLine="3168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．每轮自行猜先后手，每方</w:t>
      </w:r>
      <w:r>
        <w:rPr>
          <w:rFonts w:ascii="仿宋" w:hAnsi="仿宋" w:eastAsia="仿宋"/>
          <w:sz w:val="32"/>
          <w:szCs w:val="32"/>
        </w:rPr>
        <w:t>60</w:t>
      </w:r>
      <w:r>
        <w:rPr>
          <w:rFonts w:hint="eastAsia" w:ascii="仿宋" w:hAnsi="仿宋" w:eastAsia="仿宋"/>
          <w:sz w:val="32"/>
          <w:szCs w:val="32"/>
        </w:rPr>
        <w:t>分钟时间包干，超时判负；</w:t>
      </w:r>
    </w:p>
    <w:p>
      <w:pPr>
        <w:ind w:firstLine="3168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．迟到</w:t>
      </w:r>
      <w:r>
        <w:rPr>
          <w:rFonts w:ascii="仿宋" w:hAnsi="仿宋" w:eastAsia="仿宋"/>
          <w:sz w:val="32"/>
          <w:szCs w:val="32"/>
        </w:rPr>
        <w:t>15</w:t>
      </w:r>
      <w:r>
        <w:rPr>
          <w:rFonts w:hint="eastAsia" w:ascii="仿宋" w:hAnsi="仿宋" w:eastAsia="仿宋"/>
          <w:sz w:val="32"/>
          <w:szCs w:val="32"/>
        </w:rPr>
        <w:t>分钟，弃权作负；弃权</w:t>
      </w:r>
      <w:r>
        <w:rPr>
          <w:rFonts w:ascii="仿宋" w:hAnsi="仿宋" w:eastAsia="仿宋"/>
          <w:sz w:val="32"/>
          <w:szCs w:val="32"/>
        </w:rPr>
        <w:t>2</w:t>
      </w:r>
      <w:r>
        <w:rPr>
          <w:rFonts w:hint="eastAsia" w:ascii="仿宋" w:hAnsi="仿宋" w:eastAsia="仿宋"/>
          <w:sz w:val="32"/>
          <w:szCs w:val="32"/>
        </w:rPr>
        <w:t>轮，不安排比赛；</w:t>
      </w:r>
    </w:p>
    <w:p>
      <w:pPr>
        <w:ind w:firstLine="3168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．比赛结束，必须等裁判确定胜负，负方签名后才能离开，如双方没有办理胜负手续离场，判双败；</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widowControl/>
        <w:spacing w:line="480" w:lineRule="auto"/>
        <w:ind w:firstLine="31680" w:firstLineChars="200"/>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广东省直机关棋类比赛</w:t>
      </w:r>
    </w:p>
    <w:p>
      <w:pPr>
        <w:widowControl/>
        <w:spacing w:line="480" w:lineRule="auto"/>
        <w:ind w:firstLine="31680" w:firstLineChars="200"/>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中国象棋竞赛办法</w:t>
      </w:r>
    </w:p>
    <w:p>
      <w:pPr>
        <w:rPr>
          <w:rFonts w:ascii="仿宋" w:hAnsi="仿宋" w:eastAsia="仿宋"/>
        </w:rPr>
      </w:pPr>
    </w:p>
    <w:p>
      <w:pPr>
        <w:ind w:firstLine="31680" w:firstLineChars="200"/>
        <w:rPr>
          <w:rFonts w:ascii="仿宋" w:hAnsi="仿宋" w:eastAsia="仿宋"/>
          <w:sz w:val="32"/>
          <w:szCs w:val="32"/>
        </w:rPr>
      </w:pPr>
      <w:r>
        <w:rPr>
          <w:rFonts w:hint="eastAsia" w:ascii="仿宋" w:hAnsi="仿宋" w:eastAsia="仿宋"/>
          <w:sz w:val="32"/>
          <w:szCs w:val="32"/>
        </w:rPr>
        <w:t>一、比赛采用采用国家体育总局审定最新的《象棋竞赛规则》</w:t>
      </w:r>
    </w:p>
    <w:p>
      <w:pPr>
        <w:ind w:firstLine="31680" w:firstLineChars="200"/>
        <w:rPr>
          <w:rFonts w:ascii="仿宋" w:hAnsi="仿宋" w:eastAsia="仿宋"/>
          <w:sz w:val="32"/>
          <w:szCs w:val="32"/>
        </w:rPr>
      </w:pPr>
      <w:r>
        <w:rPr>
          <w:rFonts w:hint="eastAsia" w:ascii="仿宋" w:hAnsi="仿宋" w:eastAsia="仿宋"/>
          <w:sz w:val="32"/>
          <w:szCs w:val="32"/>
        </w:rPr>
        <w:t>二、比赛采用电脑积分编排，视报名人数情况决定比赛分组及轮次。</w:t>
      </w:r>
    </w:p>
    <w:p>
      <w:pPr>
        <w:ind w:firstLine="31680" w:firstLineChars="200"/>
        <w:rPr>
          <w:rFonts w:ascii="仿宋" w:hAnsi="仿宋" w:eastAsia="仿宋"/>
          <w:sz w:val="32"/>
          <w:szCs w:val="32"/>
        </w:rPr>
      </w:pPr>
      <w:r>
        <w:rPr>
          <w:rFonts w:hint="eastAsia" w:ascii="仿宋" w:hAnsi="仿宋" w:eastAsia="仿宋"/>
          <w:sz w:val="32"/>
          <w:szCs w:val="32"/>
        </w:rPr>
        <w:t>三、每一局棋，采用基本用时加秒制，每方</w:t>
      </w:r>
      <w:r>
        <w:rPr>
          <w:rFonts w:ascii="仿宋" w:hAnsi="仿宋" w:eastAsia="仿宋"/>
          <w:sz w:val="32"/>
          <w:szCs w:val="32"/>
        </w:rPr>
        <w:t>40</w:t>
      </w:r>
      <w:r>
        <w:rPr>
          <w:rFonts w:hint="eastAsia" w:ascii="仿宋" w:hAnsi="仿宋" w:eastAsia="仿宋"/>
          <w:sz w:val="32"/>
          <w:szCs w:val="32"/>
        </w:rPr>
        <w:t>分钟基本用时，每走一着加</w:t>
      </w:r>
      <w:r>
        <w:rPr>
          <w:rFonts w:ascii="仿宋" w:hAnsi="仿宋" w:eastAsia="仿宋"/>
          <w:sz w:val="32"/>
          <w:szCs w:val="32"/>
        </w:rPr>
        <w:t>5</w:t>
      </w:r>
      <w:r>
        <w:rPr>
          <w:rFonts w:hint="eastAsia" w:ascii="仿宋" w:hAnsi="仿宋" w:eastAsia="仿宋"/>
          <w:sz w:val="32"/>
          <w:szCs w:val="32"/>
        </w:rPr>
        <w:t>秒，超时作负。</w:t>
      </w:r>
    </w:p>
    <w:p>
      <w:pPr>
        <w:ind w:firstLine="31680" w:firstLineChars="200"/>
        <w:rPr>
          <w:rFonts w:ascii="仿宋" w:hAnsi="仿宋" w:eastAsia="仿宋"/>
          <w:sz w:val="32"/>
          <w:szCs w:val="32"/>
        </w:rPr>
      </w:pPr>
      <w:r>
        <w:rPr>
          <w:rFonts w:hint="eastAsia" w:ascii="仿宋" w:hAnsi="仿宋" w:eastAsia="仿宋"/>
          <w:sz w:val="32"/>
          <w:szCs w:val="32"/>
        </w:rPr>
        <w:t>四、个人赛成绩计算办法：根据个人积分多少排列名次，如积分相等，依次比较对手分、胜局、后手胜局、犯规、上轮成绩。</w:t>
      </w:r>
    </w:p>
    <w:p>
      <w:pPr>
        <w:ind w:left="567"/>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widowControl/>
        <w:wordWrap/>
        <w:adjustRightInd/>
        <w:snapToGrid w:val="0"/>
        <w:spacing w:line="240" w:lineRule="auto"/>
        <w:ind w:left="0" w:leftChars="0" w:right="0" w:firstLine="880" w:firstLineChars="200"/>
        <w:jc w:val="center"/>
        <w:textAlignment w:val="auto"/>
        <w:outlineLvl w:val="9"/>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广东省直机关棋类比赛</w:t>
      </w:r>
    </w:p>
    <w:p>
      <w:pPr>
        <w:widowControl/>
        <w:wordWrap/>
        <w:adjustRightInd/>
        <w:snapToGrid w:val="0"/>
        <w:spacing w:line="240" w:lineRule="auto"/>
        <w:ind w:left="0" w:leftChars="0" w:right="0" w:firstLine="880" w:firstLineChars="200"/>
        <w:jc w:val="center"/>
        <w:textAlignment w:val="auto"/>
        <w:outlineLvl w:val="9"/>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五子棋竞赛办法</w:t>
      </w:r>
    </w:p>
    <w:p>
      <w:pPr>
        <w:adjustRightInd w:val="0"/>
        <w:snapToGrid w:val="0"/>
        <w:spacing w:line="360" w:lineRule="auto"/>
        <w:ind w:firstLine="31680" w:firstLineChars="200"/>
        <w:rPr>
          <w:rFonts w:ascii="仿宋" w:hAnsi="仿宋" w:eastAsia="仿宋"/>
          <w:color w:val="000000"/>
          <w:sz w:val="18"/>
          <w:szCs w:val="18"/>
        </w:rPr>
      </w:pPr>
    </w:p>
    <w:p>
      <w:pPr>
        <w:ind w:firstLine="31680" w:firstLineChars="200"/>
        <w:rPr>
          <w:rFonts w:ascii="仿宋" w:hAnsi="仿宋" w:eastAsia="仿宋"/>
          <w:sz w:val="32"/>
          <w:szCs w:val="32"/>
        </w:rPr>
      </w:pPr>
      <w:r>
        <w:rPr>
          <w:rFonts w:hint="eastAsia" w:ascii="仿宋" w:hAnsi="仿宋" w:eastAsia="仿宋"/>
          <w:sz w:val="32"/>
          <w:szCs w:val="32"/>
        </w:rPr>
        <w:t>一、采用国家体育总局棋牌运动管理中心最新审定的《中国五子棋竞赛规则（</w:t>
      </w:r>
      <w:r>
        <w:rPr>
          <w:rFonts w:ascii="仿宋" w:hAnsi="仿宋" w:eastAsia="仿宋"/>
          <w:sz w:val="32"/>
          <w:szCs w:val="32"/>
        </w:rPr>
        <w:t>2013</w:t>
      </w:r>
      <w:r>
        <w:rPr>
          <w:rFonts w:hint="eastAsia" w:ascii="仿宋" w:hAnsi="仿宋" w:eastAsia="仿宋"/>
          <w:sz w:val="32"/>
          <w:szCs w:val="32"/>
        </w:rPr>
        <w:t>版）》。</w:t>
      </w:r>
    </w:p>
    <w:p>
      <w:pPr>
        <w:ind w:firstLine="31680" w:firstLineChars="200"/>
        <w:rPr>
          <w:rFonts w:ascii="仿宋" w:hAnsi="仿宋" w:eastAsia="仿宋"/>
          <w:sz w:val="32"/>
          <w:szCs w:val="32"/>
        </w:rPr>
      </w:pPr>
      <w:r>
        <w:rPr>
          <w:rFonts w:hint="eastAsia" w:ascii="仿宋" w:hAnsi="仿宋" w:eastAsia="仿宋"/>
          <w:sz w:val="32"/>
          <w:szCs w:val="32"/>
        </w:rPr>
        <w:t>二、个人赛采用积分编排制或单循环制进行比赛，赛制、轮次视参赛人数而定。</w:t>
      </w:r>
    </w:p>
    <w:p>
      <w:pPr>
        <w:ind w:firstLine="31680" w:firstLineChars="200"/>
        <w:rPr>
          <w:rFonts w:ascii="仿宋" w:hAnsi="仿宋" w:eastAsia="仿宋"/>
          <w:sz w:val="32"/>
          <w:szCs w:val="32"/>
        </w:rPr>
      </w:pPr>
      <w:r>
        <w:rPr>
          <w:rFonts w:hint="eastAsia" w:ascii="仿宋" w:hAnsi="仿宋" w:eastAsia="仿宋"/>
          <w:sz w:val="32"/>
          <w:szCs w:val="32"/>
        </w:rPr>
        <w:t>三、比赛规则及用时</w:t>
      </w:r>
    </w:p>
    <w:p>
      <w:pPr>
        <w:ind w:firstLine="3168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执行自由开局规则（一人一手，先五为胜，无禁手）</w:t>
      </w:r>
    </w:p>
    <w:p>
      <w:pPr>
        <w:ind w:firstLine="3168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采用双盘制以两盘结果综合作为当轮对局结果，双方各执一次先手。</w:t>
      </w:r>
    </w:p>
    <w:p>
      <w:pPr>
        <w:ind w:firstLine="3168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每方</w:t>
      </w:r>
      <w:r>
        <w:rPr>
          <w:rFonts w:ascii="仿宋" w:hAnsi="仿宋" w:eastAsia="仿宋"/>
          <w:sz w:val="32"/>
          <w:szCs w:val="32"/>
        </w:rPr>
        <w:t>30</w:t>
      </w:r>
      <w:r>
        <w:rPr>
          <w:rFonts w:hint="eastAsia" w:ascii="仿宋" w:hAnsi="仿宋" w:eastAsia="仿宋"/>
          <w:sz w:val="32"/>
          <w:szCs w:val="32"/>
        </w:rPr>
        <w:t>分钟包干制，超时判负。如第一盘未结束有一方超时，则判超时方当轮比赛负。</w:t>
      </w:r>
    </w:p>
    <w:p>
      <w:pPr>
        <w:ind w:firstLine="31680" w:firstLineChars="200"/>
        <w:rPr>
          <w:rFonts w:ascii="仿宋" w:hAnsi="仿宋" w:eastAsia="仿宋"/>
          <w:sz w:val="32"/>
          <w:szCs w:val="32"/>
        </w:rPr>
      </w:pPr>
      <w:r>
        <w:rPr>
          <w:rFonts w:hint="eastAsia" w:ascii="仿宋" w:hAnsi="仿宋" w:eastAsia="仿宋"/>
          <w:sz w:val="32"/>
          <w:szCs w:val="32"/>
        </w:rPr>
        <w:t>四、名次区分</w:t>
      </w:r>
    </w:p>
    <w:p>
      <w:pPr>
        <w:ind w:firstLine="31680" w:firstLineChars="200"/>
        <w:rPr>
          <w:rFonts w:ascii="仿宋" w:hAnsi="仿宋" w:eastAsia="仿宋"/>
          <w:sz w:val="32"/>
          <w:szCs w:val="32"/>
        </w:rPr>
      </w:pPr>
      <w:r>
        <w:rPr>
          <w:rFonts w:hint="eastAsia" w:ascii="仿宋" w:hAnsi="仿宋" w:eastAsia="仿宋"/>
          <w:sz w:val="32"/>
          <w:szCs w:val="32"/>
        </w:rPr>
        <w:t>根据得分区分名次，得分高者名次列前。得分相同，则依次比较对手分、中间对手分、胜局来区分名次，均为高者列前；如再相同，则不涉及录取名次的为并列名次，涉及录取名次的进行加赛。加赛采用双盘制，每方一次先手，时限为每方</w:t>
      </w:r>
      <w:r>
        <w:rPr>
          <w:rFonts w:ascii="仿宋" w:hAnsi="仿宋" w:eastAsia="仿宋"/>
          <w:sz w:val="32"/>
          <w:szCs w:val="32"/>
        </w:rPr>
        <w:t>5</w:t>
      </w:r>
      <w:r>
        <w:rPr>
          <w:rFonts w:hint="eastAsia" w:ascii="仿宋" w:hAnsi="仿宋" w:eastAsia="仿宋"/>
          <w:sz w:val="32"/>
          <w:szCs w:val="32"/>
        </w:rPr>
        <w:t>分钟，每手加</w:t>
      </w:r>
      <w:r>
        <w:rPr>
          <w:rFonts w:ascii="仿宋" w:hAnsi="仿宋" w:eastAsia="仿宋"/>
          <w:sz w:val="32"/>
          <w:szCs w:val="32"/>
        </w:rPr>
        <w:t>3</w:t>
      </w:r>
      <w:r>
        <w:rPr>
          <w:rFonts w:hint="eastAsia" w:ascii="仿宋" w:hAnsi="仿宋" w:eastAsia="仿宋"/>
          <w:sz w:val="32"/>
          <w:szCs w:val="32"/>
        </w:rPr>
        <w:t>秒，如两盘加赛总分不能分出胜负，则再加赛采用单盘制，每方</w:t>
      </w:r>
      <w:r>
        <w:rPr>
          <w:rFonts w:ascii="仿宋" w:hAnsi="仿宋" w:eastAsia="仿宋"/>
          <w:sz w:val="32"/>
          <w:szCs w:val="32"/>
        </w:rPr>
        <w:t>3</w:t>
      </w:r>
      <w:r>
        <w:rPr>
          <w:rFonts w:hint="eastAsia" w:ascii="仿宋" w:hAnsi="仿宋" w:eastAsia="仿宋"/>
          <w:sz w:val="32"/>
          <w:szCs w:val="32"/>
        </w:rPr>
        <w:t>分钟，每手加</w:t>
      </w:r>
      <w:r>
        <w:rPr>
          <w:rFonts w:ascii="仿宋" w:hAnsi="仿宋" w:eastAsia="仿宋"/>
          <w:sz w:val="32"/>
          <w:szCs w:val="32"/>
        </w:rPr>
        <w:t>2</w:t>
      </w:r>
      <w:r>
        <w:rPr>
          <w:rFonts w:hint="eastAsia" w:ascii="仿宋" w:hAnsi="仿宋" w:eastAsia="仿宋"/>
          <w:sz w:val="32"/>
          <w:szCs w:val="32"/>
        </w:rPr>
        <w:t>秒，直到有一方取胜为止。</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Times New Roman"/>
        <w:kern w:val="2"/>
        <w:sz w:val="18"/>
        <w:szCs w:val="18"/>
        <w:lang w:val="en-US" w:eastAsia="zh-CN" w:bidi="ar-SA"/>
      </w:rPr>
      <w:pict>
        <v:shape id="Quad Arrow 1" o:spid="_x0000_s1025" type="#_x0000_t202" style="position:absolute;left:0;margin-top:0pt;height:144pt;width:144pt;mso-position-horizontal:center;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24"/>
                    <w:szCs w:val="36"/>
                  </w:rPr>
                </w:pPr>
                <w:r>
                  <w:rPr>
                    <w:sz w:val="24"/>
                    <w:szCs w:val="36"/>
                  </w:rPr>
                  <w:fldChar w:fldCharType="begin"/>
                </w:r>
                <w:r>
                  <w:rPr>
                    <w:sz w:val="24"/>
                    <w:szCs w:val="36"/>
                  </w:rPr>
                  <w:instrText xml:space="preserve"> PAGE  \* MERGEFORMAT </w:instrText>
                </w:r>
                <w:r>
                  <w:rPr>
                    <w:sz w:val="24"/>
                    <w:szCs w:val="36"/>
                  </w:rPr>
                  <w:fldChar w:fldCharType="separate"/>
                </w:r>
                <w:r>
                  <w:t>1</w:t>
                </w:r>
                <w:r>
                  <w:rPr>
                    <w:sz w:val="24"/>
                    <w:szCs w:val="36"/>
                  </w:rPr>
                  <w:fldChar w:fldCharType="end"/>
                </w:r>
              </w:p>
            </w:txbxContent>
          </v:textbox>
        </v:shape>
      </w:pict>
    </w:r>
    <w:r>
      <w:rPr>
        <w:rFonts w:ascii="Calibri" w:hAnsi="Calibri" w:eastAsia="宋体" w:cs="Times New Roman"/>
        <w:kern w:val="2"/>
        <w:sz w:val="18"/>
        <w:szCs w:val="18"/>
        <w:lang w:val="en-US" w:eastAsia="zh-CN" w:bidi="ar-SA"/>
      </w:rPr>
      <w:pict>
        <v:shape id="Quad Arrow 2" o:spid="_x0000_s1026" type="#_x0000_t202" style="position:absolute;left:0;margin-top:0pt;height:144pt;width:144pt;mso-position-horizontal:left;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3"/>
                </w:pPr>
              </w:p>
            </w:txbxContent>
          </v:textbox>
        </v:shape>
      </w:pic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5B104F"/>
    <w:rsid w:val="00000AC3"/>
    <w:rsid w:val="00045C0E"/>
    <w:rsid w:val="0004775B"/>
    <w:rsid w:val="00083585"/>
    <w:rsid w:val="000E4620"/>
    <w:rsid w:val="00170E39"/>
    <w:rsid w:val="001F63D9"/>
    <w:rsid w:val="002251EC"/>
    <w:rsid w:val="00294AC2"/>
    <w:rsid w:val="002C200E"/>
    <w:rsid w:val="002D11F6"/>
    <w:rsid w:val="002F2FE5"/>
    <w:rsid w:val="00311D63"/>
    <w:rsid w:val="00326E25"/>
    <w:rsid w:val="003471A4"/>
    <w:rsid w:val="0035248B"/>
    <w:rsid w:val="00354B3B"/>
    <w:rsid w:val="00361368"/>
    <w:rsid w:val="003E53FA"/>
    <w:rsid w:val="003F4F50"/>
    <w:rsid w:val="00434D69"/>
    <w:rsid w:val="004370D9"/>
    <w:rsid w:val="00475D2D"/>
    <w:rsid w:val="00481780"/>
    <w:rsid w:val="004C7B3A"/>
    <w:rsid w:val="004D13FE"/>
    <w:rsid w:val="00505FE6"/>
    <w:rsid w:val="00553198"/>
    <w:rsid w:val="00555C14"/>
    <w:rsid w:val="005650BA"/>
    <w:rsid w:val="00572448"/>
    <w:rsid w:val="0057248C"/>
    <w:rsid w:val="005B104F"/>
    <w:rsid w:val="005B6CB3"/>
    <w:rsid w:val="005E3EC1"/>
    <w:rsid w:val="005E57FA"/>
    <w:rsid w:val="005E729E"/>
    <w:rsid w:val="0068623D"/>
    <w:rsid w:val="006A5592"/>
    <w:rsid w:val="006C12D2"/>
    <w:rsid w:val="00700E6A"/>
    <w:rsid w:val="00703D36"/>
    <w:rsid w:val="00721326"/>
    <w:rsid w:val="0072780B"/>
    <w:rsid w:val="00727B9B"/>
    <w:rsid w:val="00760F81"/>
    <w:rsid w:val="00772790"/>
    <w:rsid w:val="007976DF"/>
    <w:rsid w:val="0079787F"/>
    <w:rsid w:val="007A75E2"/>
    <w:rsid w:val="007D1505"/>
    <w:rsid w:val="007E65EF"/>
    <w:rsid w:val="007F1839"/>
    <w:rsid w:val="00845FC4"/>
    <w:rsid w:val="008667B3"/>
    <w:rsid w:val="00875B98"/>
    <w:rsid w:val="008B4867"/>
    <w:rsid w:val="008C1BB5"/>
    <w:rsid w:val="008F2C8C"/>
    <w:rsid w:val="008F7740"/>
    <w:rsid w:val="0090340C"/>
    <w:rsid w:val="00921790"/>
    <w:rsid w:val="00924073"/>
    <w:rsid w:val="00982A04"/>
    <w:rsid w:val="009C6F22"/>
    <w:rsid w:val="009F0AB9"/>
    <w:rsid w:val="009F5AE5"/>
    <w:rsid w:val="00A24397"/>
    <w:rsid w:val="00A45EC9"/>
    <w:rsid w:val="00A46185"/>
    <w:rsid w:val="00A52D23"/>
    <w:rsid w:val="00AC5990"/>
    <w:rsid w:val="00AD11D3"/>
    <w:rsid w:val="00AE1FD6"/>
    <w:rsid w:val="00AF6A77"/>
    <w:rsid w:val="00B0274E"/>
    <w:rsid w:val="00B26BAD"/>
    <w:rsid w:val="00B569FC"/>
    <w:rsid w:val="00BA053C"/>
    <w:rsid w:val="00BA138E"/>
    <w:rsid w:val="00BA25D2"/>
    <w:rsid w:val="00BB1177"/>
    <w:rsid w:val="00BD50D4"/>
    <w:rsid w:val="00C54C41"/>
    <w:rsid w:val="00C731A1"/>
    <w:rsid w:val="00CE0C2D"/>
    <w:rsid w:val="00CE154D"/>
    <w:rsid w:val="00D22918"/>
    <w:rsid w:val="00D331C9"/>
    <w:rsid w:val="00D43B85"/>
    <w:rsid w:val="00D6463D"/>
    <w:rsid w:val="00D86680"/>
    <w:rsid w:val="00D9579C"/>
    <w:rsid w:val="00DA5169"/>
    <w:rsid w:val="00DF1BC1"/>
    <w:rsid w:val="00E02384"/>
    <w:rsid w:val="00E14156"/>
    <w:rsid w:val="00E425FA"/>
    <w:rsid w:val="00E95C2B"/>
    <w:rsid w:val="00EB2DD2"/>
    <w:rsid w:val="00EF1805"/>
    <w:rsid w:val="00F05E1E"/>
    <w:rsid w:val="00F35204"/>
    <w:rsid w:val="00F36BB5"/>
    <w:rsid w:val="00F530D1"/>
    <w:rsid w:val="00F55AC0"/>
    <w:rsid w:val="00F63DAC"/>
    <w:rsid w:val="00F71B41"/>
    <w:rsid w:val="00F860F4"/>
    <w:rsid w:val="00FD63AB"/>
    <w:rsid w:val="00FE5BE5"/>
    <w:rsid w:val="00FE6673"/>
    <w:rsid w:val="28FD5C97"/>
    <w:rsid w:val="2B9E191F"/>
    <w:rsid w:val="312B28BA"/>
    <w:rsid w:val="33402763"/>
    <w:rsid w:val="358B1CB0"/>
    <w:rsid w:val="376F5AC5"/>
    <w:rsid w:val="429960CF"/>
    <w:rsid w:val="681247FF"/>
    <w:rsid w:val="6C7F1346"/>
    <w:rsid w:val="7AAA2091"/>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99"/>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9"/>
    <w:semiHidden/>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customStyle="1" w:styleId="7">
    <w:name w:val="Footer Char"/>
    <w:basedOn w:val="5"/>
    <w:link w:val="3"/>
    <w:locked/>
    <w:uiPriority w:val="99"/>
    <w:rPr>
      <w:rFonts w:cs="Times New Roman"/>
      <w:sz w:val="18"/>
      <w:szCs w:val="18"/>
    </w:rPr>
  </w:style>
  <w:style w:type="character" w:customStyle="1" w:styleId="8">
    <w:name w:val="Header Char"/>
    <w:basedOn w:val="5"/>
    <w:link w:val="4"/>
    <w:semiHidden/>
    <w:locked/>
    <w:uiPriority w:val="99"/>
    <w:rPr>
      <w:rFonts w:cs="Times New Roman"/>
      <w:sz w:val="18"/>
      <w:szCs w:val="18"/>
    </w:rPr>
  </w:style>
  <w:style w:type="character" w:customStyle="1" w:styleId="9">
    <w:name w:val="Balloon Text Char"/>
    <w:basedOn w:val="5"/>
    <w:link w:val="2"/>
    <w:semiHidden/>
    <w:locked/>
    <w:uiPriority w:val="99"/>
    <w:rPr>
      <w:rFonts w:ascii="Calibri" w:hAnsi="Calibri" w:cs="Times New Roman"/>
      <w:sz w:val="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194</Words>
  <Characters>1109</Characters>
  <Lines>0</Lines>
  <Paragraphs>0</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2015-06-30T10:56:00Z</dcterms:created>
  <dc:creator>Thinkpad</dc:creator>
  <cp:lastModifiedBy>Administrator</cp:lastModifiedBy>
  <cp:lastPrinted>2015-11-06T01:42:00Z</cp:lastPrinted>
  <dcterms:modified xsi:type="dcterms:W3CDTF">2015-11-06T07:29:12Z</dcterms:modified>
  <dc:title>广东省直属机关工作委员会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