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leftChars="0" w:right="0" w:righ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ascii="方正小标宋简体" w:eastAsia="方正小标宋简体"/>
          <w:color w:val="auto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××××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推 荐 审 批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 xml:space="preserve">           姓    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1760" w:firstLineChars="55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工作单位：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1760" w:firstLineChars="550"/>
        <w:jc w:val="both"/>
        <w:textAlignment w:val="auto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推荐单位：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</w:p>
    <w:p>
      <w:pPr>
        <w:pStyle w:val="4"/>
        <w:rPr>
          <w:rFonts w:ascii="楷体_GB2312" w:eastAsia="楷体_GB2312"/>
          <w:color w:val="auto"/>
          <w:sz w:val="32"/>
          <w:szCs w:val="32"/>
        </w:rPr>
      </w:pPr>
    </w:p>
    <w:p>
      <w:pPr>
        <w:rPr>
          <w:rFonts w:ascii="楷体_GB2312" w:eastAsia="楷体_GB2312"/>
          <w:color w:val="auto"/>
          <w:sz w:val="32"/>
          <w:szCs w:val="32"/>
        </w:rPr>
      </w:pPr>
    </w:p>
    <w:p>
      <w:pPr>
        <w:pStyle w:val="4"/>
        <w:rPr>
          <w:rFonts w:ascii="楷体_GB2312" w:eastAsia="楷体_GB2312"/>
          <w:color w:val="auto"/>
          <w:sz w:val="32"/>
          <w:szCs w:val="32"/>
        </w:rPr>
      </w:pPr>
    </w:p>
    <w:p>
      <w:pPr>
        <w:rPr>
          <w:rFonts w:ascii="楷体_GB2312" w:eastAsia="楷体_GB2312"/>
          <w:color w:val="auto"/>
          <w:sz w:val="32"/>
          <w:szCs w:val="32"/>
        </w:rPr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center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填报时间：   年   月   日</w:t>
      </w:r>
    </w:p>
    <w:p>
      <w:pPr>
        <w:pStyle w:val="4"/>
        <w:rPr>
          <w:rFonts w:hint="eastAsia" w:ascii="楷体_GB2312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ascii="LinTimes" w:hAnsi="LinTimes" w:eastAsia="黑体" w:cs="LinTime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一、本表是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××××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先进个人推荐审批表；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二、本表用打印方式填写，不得更改格式，使用仿宋小四号字，数字统一使用阿拉伯数字，在贴照片处粘贴近期2寸正面半身免冠蓝底彩色证件照；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三、“推荐单位”指各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地级以上市，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省直机关工委、省教育厅、省国资委、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广东扶贫济困日活动办公室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四、籍贯填写格式为××省××市××县；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五、人员身份选填</w:t>
      </w:r>
      <w:r>
        <w:rPr>
          <w:rFonts w:hint="eastAsia" w:ascii="仿宋_GB2312" w:hAnsi="Times New Roman" w:eastAsia="仿宋_GB2312"/>
          <w:color w:val="auto"/>
          <w:spacing w:val="0"/>
          <w:sz w:val="32"/>
          <w:szCs w:val="32"/>
        </w:rPr>
        <w:t>国家公务员（包括参照、依照公务员管理的人员）、事业单位人员、企业负责人、企业职工、农民、学生、现役军人、自由职业者、个体经营者、无业人员、退（离）休人员、其他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、工作单位填写单位全称；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七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、工作单位性质选填机关、参公单位、事业单位、军队、社会组织、企业、其他；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八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、身份状态选填在职、退</w:t>
      </w:r>
      <w:r>
        <w:rPr>
          <w:rFonts w:hint="eastAsia" w:ascii="仿宋_GB2312" w:hAnsi="Times New Roman" w:eastAsia="仿宋_GB2312"/>
          <w:color w:val="auto"/>
          <w:spacing w:val="0"/>
          <w:sz w:val="32"/>
          <w:szCs w:val="32"/>
        </w:rPr>
        <w:t>（离）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休、已故、其他；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九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、简历从学徒或初中毕业填起，按时间顺序填写，精确到月，不得断档；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十、主要事迹要求突出功绩、表述准确、文字精炼，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字左右；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十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、本表推荐栏需要各相关单位负责同志签字确认并加盖公章；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/>
          <w:cols w:space="0" w:num="1"/>
          <w:rtlGutter w:val="0"/>
          <w:docGrid w:type="lines" w:linePitch="595" w:charSpace="0"/>
        </w:sect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十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、本表用A4纸规格上报，一式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份。</w:t>
      </w:r>
    </w:p>
    <w:tbl>
      <w:tblPr>
        <w:tblStyle w:val="13"/>
        <w:tblW w:w="88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638"/>
        <w:gridCol w:w="1394"/>
        <w:gridCol w:w="1848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方正书宋简体"/>
                <w:color w:val="auto"/>
                <w:spacing w:val="0"/>
                <w:w w:val="100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方正书宋简体"/>
                <w:color w:val="auto"/>
                <w:spacing w:val="0"/>
                <w:w w:val="100"/>
                <w:sz w:val="24"/>
                <w:szCs w:val="24"/>
              </w:rPr>
              <w:t>（近期2寸正面半身免冠蓝底彩色证件照）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出生日期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户籍地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人员身份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学历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证件类型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证件号码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工作单位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职务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工作单位性质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日期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身份状态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  <w:t>个人联系电话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exac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历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奖励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处分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7" w:hRule="atLeas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color w:val="auto"/>
                <w:spacing w:val="0"/>
                <w:w w:val="100"/>
                <w:sz w:val="24"/>
                <w:szCs w:val="24"/>
              </w:rPr>
            </w:pP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720" w:firstLineChars="15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县级党委和政府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720" w:firstLineChars="15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市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地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党委和政府意见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720" w:firstLineChars="15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eastAsia="zh-CN"/>
              </w:rPr>
              <w:t>省级推荐单位意见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省脱贫攻坚表彰工作领导小组审核意见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480" w:firstLineChars="14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ascii="方正小标宋简体" w:eastAsia="方正小标宋简体"/>
          <w:color w:val="auto"/>
          <w:sz w:val="72"/>
          <w:szCs w:val="72"/>
        </w:rPr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××××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推 荐 审 批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 xml:space="preserve">           集体名称：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1760" w:firstLineChars="55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所属单位：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1760" w:firstLineChars="550"/>
        <w:jc w:val="both"/>
        <w:textAlignment w:val="auto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推荐单位：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</w:p>
    <w:p>
      <w:pPr>
        <w:pStyle w:val="4"/>
        <w:rPr>
          <w:rFonts w:ascii="楷体_GB2312" w:eastAsia="楷体_GB2312"/>
          <w:color w:val="auto"/>
          <w:sz w:val="32"/>
          <w:szCs w:val="32"/>
        </w:rPr>
      </w:pPr>
    </w:p>
    <w:p>
      <w:pPr>
        <w:rPr>
          <w:rFonts w:ascii="楷体_GB2312" w:eastAsia="楷体_GB2312"/>
          <w:color w:val="auto"/>
          <w:sz w:val="32"/>
          <w:szCs w:val="32"/>
        </w:rPr>
      </w:pPr>
    </w:p>
    <w:p>
      <w:pPr>
        <w:pStyle w:val="4"/>
        <w:rPr>
          <w:rFonts w:ascii="楷体_GB2312" w:eastAsia="楷体_GB2312"/>
          <w:color w:val="auto"/>
          <w:sz w:val="32"/>
          <w:szCs w:val="32"/>
        </w:rPr>
      </w:pPr>
    </w:p>
    <w:p>
      <w:pPr>
        <w:rPr>
          <w:rFonts w:ascii="楷体_GB2312" w:eastAsia="楷体_GB2312"/>
          <w:color w:val="auto"/>
          <w:sz w:val="32"/>
          <w:szCs w:val="32"/>
        </w:rPr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center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填报时间：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both"/>
        <w:textAlignment w:val="auto"/>
        <w:rPr>
          <w:rFonts w:ascii="LinTimes" w:hAnsi="LinTimes" w:eastAsia="方正小标宋_GBK" w:cs="LinTimes"/>
          <w:color w:val="auto"/>
          <w:sz w:val="38"/>
          <w:szCs w:val="38"/>
        </w:rPr>
      </w:pPr>
      <w:r>
        <w:rPr>
          <w:rFonts w:ascii="LinTimes" w:hAnsi="LinTimes" w:eastAsia="方正小标宋_GBK" w:cs="LinTimes"/>
          <w:color w:val="auto"/>
          <w:sz w:val="38"/>
          <w:szCs w:val="3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一、本表是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××××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先进集体推荐审批表；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二、本表用打印方式填写，不得更改格式，使用仿宋小四号字，数字统一使用阿拉伯数字；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三、“推荐单位”指各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地级以上市，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省直机关工委、省教育厅、省国资委、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>广东扶贫济困日活动办公室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四、集体名称、集体所属单位、集体负责人姓名和职务等必须填写准确，集体名称和集体所属单位名称以公章为准；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五、集体性质选填机关、参公单位、事业单位、军队、社会组织、企业、其他，没有行政级别的集体在集体级别栏填写“无”；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、主要事迹要求突出功绩、表述准确、文字精炼，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字左右；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_GB2312" w:hAnsi="仿宋" w:eastAsia="仿宋_GB2312" w:cs="仿宋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eastAsia="zh-CN"/>
        </w:rPr>
        <w:t>七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、本表用A4纸规格上报，一式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" w:hAnsi="仿宋" w:eastAsia="仿宋" w:cs="仿宋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40" w:firstLineChars="200"/>
        <w:jc w:val="both"/>
        <w:textAlignment w:val="auto"/>
        <w:rPr>
          <w:rFonts w:ascii="仿宋" w:hAnsi="仿宋" w:eastAsia="仿宋" w:cs="仿宋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90" w:lineRule="exact"/>
        <w:ind w:right="0" w:rightChars="0" w:firstLine="600" w:firstLineChars="20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Lines="0" w:beforeAutospacing="0" w:afterLines="0" w:line="240" w:lineRule="exact"/>
        <w:ind w:right="0" w:rightChars="0" w:firstLine="0" w:firstLineChars="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z w:val="30"/>
          <w:szCs w:val="30"/>
        </w:rPr>
        <w:br w:type="page"/>
      </w:r>
    </w:p>
    <w:tbl>
      <w:tblPr>
        <w:tblStyle w:val="13"/>
        <w:tblW w:w="89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46"/>
        <w:gridCol w:w="2161"/>
        <w:gridCol w:w="2233"/>
        <w:gridCol w:w="2116"/>
        <w:gridCol w:w="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集体名称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集体性质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集体级别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集体人数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集体所属单位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是否临时集体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集体负责人姓名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集体负责人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集体负责人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奖励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处分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720" w:firstLineChars="15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97" w:hRule="exac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县级党委和政府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720" w:firstLineChars="15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438" w:hRule="exac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市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地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  <w:t>党委和政府意见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720" w:firstLineChars="15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eastAsia="zh-CN"/>
              </w:rPr>
              <w:t>省级推荐单位意见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438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省脱贫攻坚表彰工作领导小组审核意见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080" w:firstLineChars="170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4800" w:firstLineChars="200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 w:firstLine="3480" w:firstLineChars="145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sectPr>
          <w:pgSz w:w="11906" w:h="16838"/>
          <w:pgMar w:top="1871" w:right="1531" w:bottom="1871" w:left="1531" w:header="851" w:footer="1417" w:gutter="0"/>
          <w:pgNumType w:fmt="decimal"/>
          <w:cols w:space="720" w:num="1"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pStyle w:val="4"/>
        <w:jc w:val="both"/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4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cs="宋体"/>
          <w:color w:val="auto"/>
          <w:kern w:val="0"/>
          <w:sz w:val="44"/>
          <w:szCs w:val="44"/>
          <w:lang w:eastAsia="zh-CN"/>
        </w:rPr>
        <w:t>××××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先进个人推荐对象汇总表</w:t>
      </w:r>
    </w:p>
    <w:p>
      <w:pPr>
        <w:pStyle w:val="4"/>
        <w:jc w:val="both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pStyle w:val="4"/>
        <w:ind w:firstLine="480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推荐单位（盖章）：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填表日期：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日</w:t>
      </w:r>
    </w:p>
    <w:tbl>
      <w:tblPr>
        <w:tblStyle w:val="13"/>
        <w:tblW w:w="13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72"/>
        <w:gridCol w:w="660"/>
        <w:gridCol w:w="658"/>
        <w:gridCol w:w="767"/>
        <w:gridCol w:w="767"/>
        <w:gridCol w:w="3052"/>
        <w:gridCol w:w="1452"/>
        <w:gridCol w:w="1536"/>
        <w:gridCol w:w="2232"/>
        <w:gridCol w:w="1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工作单位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职务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职称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人员身份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</w:tbl>
    <w:p>
      <w:pPr>
        <w:pStyle w:val="4"/>
        <w:ind w:firstLine="240" w:firstLineChars="100"/>
        <w:jc w:val="both"/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jc w:val="both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5</w:t>
      </w:r>
    </w:p>
    <w:p>
      <w:pPr>
        <w:rPr>
          <w:rFonts w:hint="eastAsia"/>
          <w:lang w:eastAsia="zh-CN"/>
        </w:rPr>
      </w:pPr>
    </w:p>
    <w:p>
      <w:pPr>
        <w:pStyle w:val="4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cs="宋体"/>
          <w:color w:val="auto"/>
          <w:kern w:val="0"/>
          <w:sz w:val="44"/>
          <w:szCs w:val="44"/>
          <w:lang w:eastAsia="zh-CN"/>
        </w:rPr>
        <w:t>××××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先进</w:t>
      </w:r>
      <w:r>
        <w:rPr>
          <w:rFonts w:hint="eastAsia" w:ascii="方正小标宋简体" w:cs="宋体"/>
          <w:color w:val="auto"/>
          <w:kern w:val="0"/>
          <w:sz w:val="44"/>
          <w:szCs w:val="44"/>
          <w:lang w:eastAsia="zh-CN"/>
        </w:rPr>
        <w:t>集体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推荐对象汇总表</w:t>
      </w:r>
    </w:p>
    <w:p>
      <w:pPr>
        <w:pStyle w:val="4"/>
        <w:jc w:val="both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pStyle w:val="4"/>
        <w:ind w:firstLine="960" w:firstLineChars="400"/>
        <w:jc w:val="both"/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推荐单位（盖章）：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填表日期：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日</w:t>
      </w:r>
    </w:p>
    <w:tbl>
      <w:tblPr>
        <w:tblStyle w:val="13"/>
        <w:tblW w:w="13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62"/>
        <w:gridCol w:w="1140"/>
        <w:gridCol w:w="1176"/>
        <w:gridCol w:w="1104"/>
        <w:gridCol w:w="1332"/>
        <w:gridCol w:w="2971"/>
        <w:gridCol w:w="1422"/>
        <w:gridCol w:w="1422"/>
        <w:gridCol w:w="1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集体名称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集体性质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集体级别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集体人数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负责人姓名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负责人单位及职务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所属单位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是否临时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集体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pStyle w:val="4"/>
        <w:ind w:firstLine="240" w:firstLineChars="100"/>
        <w:jc w:val="both"/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先进个人征求意见表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137" w:firstLineChars="49"/>
        <w:jc w:val="both"/>
        <w:textAlignment w:val="auto"/>
        <w:rPr>
          <w:rFonts w:ascii="仿宋_GB2312" w:hAnsi="华文中宋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color w:val="auto"/>
          <w:sz w:val="28"/>
          <w:szCs w:val="28"/>
        </w:rPr>
        <w:t>姓名：</w:t>
      </w:r>
      <w:r>
        <w:rPr>
          <w:rFonts w:hint="eastAsia" w:ascii="仿宋_GB2312" w:hAnsi="华文中宋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华文中宋" w:eastAsia="仿宋_GB2312"/>
          <w:color w:val="auto"/>
          <w:sz w:val="28"/>
          <w:szCs w:val="28"/>
        </w:rPr>
        <w:t xml:space="preserve"> 单位：</w:t>
      </w:r>
      <w:r>
        <w:rPr>
          <w:rFonts w:hint="eastAsia" w:ascii="仿宋_GB2312" w:hAnsi="华文中宋" w:eastAsia="仿宋_GB2312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华文中宋" w:eastAsia="仿宋_GB2312"/>
          <w:color w:val="auto"/>
          <w:sz w:val="28"/>
          <w:szCs w:val="28"/>
        </w:rPr>
        <w:t xml:space="preserve"> 职务：</w:t>
      </w:r>
      <w:r>
        <w:rPr>
          <w:rFonts w:hint="eastAsia" w:ascii="仿宋_GB2312" w:hAnsi="华文中宋" w:eastAsia="仿宋_GB2312"/>
          <w:color w:val="auto"/>
          <w:sz w:val="28"/>
          <w:szCs w:val="28"/>
          <w:u w:val="single"/>
        </w:rPr>
        <w:t xml:space="preserve">            </w:t>
      </w:r>
    </w:p>
    <w:tbl>
      <w:tblPr>
        <w:tblStyle w:val="13"/>
        <w:tblW w:w="8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纪检监察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机关意见</w:t>
            </w:r>
          </w:p>
        </w:tc>
        <w:tc>
          <w:tcPr>
            <w:tcW w:w="717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组织人事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部门意见</w:t>
            </w:r>
          </w:p>
        </w:tc>
        <w:tc>
          <w:tcPr>
            <w:tcW w:w="717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公安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部门意见</w:t>
            </w:r>
          </w:p>
        </w:tc>
        <w:tc>
          <w:tcPr>
            <w:tcW w:w="717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政法部门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意    见</w:t>
            </w:r>
          </w:p>
        </w:tc>
        <w:tc>
          <w:tcPr>
            <w:tcW w:w="717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审计部门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意    见</w:t>
            </w:r>
          </w:p>
        </w:tc>
        <w:tc>
          <w:tcPr>
            <w:tcW w:w="717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left="990" w:right="0" w:rightChars="0" w:hanging="990" w:hangingChars="4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2"/>
          <w:szCs w:val="22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</w:rPr>
        <w:t>对机关事业单位工作人员，按管理权限征求纪检监察机关、组织人事部门意见；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2.对军队人员，征求军队纪检监察机关、政法部门和审计部门意见；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3.对除军队人员以外的其他人员，由推荐单位统一征求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同级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公安部门意见。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先进集体征求意见表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137" w:firstLineChars="49"/>
        <w:jc w:val="both"/>
        <w:textAlignment w:val="auto"/>
        <w:rPr>
          <w:rFonts w:ascii="LinTimes" w:hAnsi="LinTimes" w:eastAsia="仿宋_GB2312" w:cs="LinTimes"/>
          <w:color w:val="auto"/>
          <w:sz w:val="28"/>
          <w:szCs w:val="28"/>
          <w:u w:val="single"/>
        </w:rPr>
      </w:pPr>
      <w:r>
        <w:rPr>
          <w:rFonts w:ascii="LinTimes" w:hAnsi="LinTimes" w:eastAsia="仿宋_GB2312" w:cs="LinTimes"/>
          <w:color w:val="auto"/>
          <w:sz w:val="28"/>
          <w:szCs w:val="28"/>
        </w:rPr>
        <w:t>集体名称：</w:t>
      </w:r>
      <w:r>
        <w:rPr>
          <w:rFonts w:ascii="LinTimes" w:hAnsi="LinTimes" w:eastAsia="仿宋_GB2312" w:cs="LinTimes"/>
          <w:color w:val="auto"/>
          <w:sz w:val="28"/>
          <w:szCs w:val="28"/>
          <w:u w:val="single"/>
        </w:rPr>
        <w:t xml:space="preserve">                  </w:t>
      </w:r>
      <w:r>
        <w:rPr>
          <w:rFonts w:ascii="LinTimes" w:hAnsi="LinTimes" w:eastAsia="仿宋_GB2312" w:cs="LinTimes"/>
          <w:color w:val="auto"/>
          <w:sz w:val="28"/>
          <w:szCs w:val="28"/>
        </w:rPr>
        <w:t xml:space="preserve"> 集体所</w:t>
      </w:r>
      <w:r>
        <w:rPr>
          <w:rFonts w:hint="eastAsia" w:ascii="LinTimes" w:hAnsi="LinTimes" w:eastAsia="仿宋_GB2312" w:cs="LinTimes"/>
          <w:color w:val="auto"/>
          <w:sz w:val="28"/>
          <w:szCs w:val="28"/>
        </w:rPr>
        <w:t>属</w:t>
      </w:r>
      <w:r>
        <w:rPr>
          <w:rFonts w:ascii="LinTimes" w:hAnsi="LinTimes" w:eastAsia="仿宋_GB2312" w:cs="LinTimes"/>
          <w:color w:val="auto"/>
          <w:sz w:val="28"/>
          <w:szCs w:val="28"/>
        </w:rPr>
        <w:t>单位：</w:t>
      </w:r>
      <w:r>
        <w:rPr>
          <w:rFonts w:ascii="LinTimes" w:hAnsi="LinTimes" w:eastAsia="仿宋_GB2312" w:cs="LinTimes"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3"/>
        <w:tblW w:w="8879" w:type="dxa"/>
        <w:jc w:val="center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6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纪检监察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32"/>
                <w:szCs w:val="32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机关意见</w:t>
            </w:r>
          </w:p>
        </w:tc>
        <w:tc>
          <w:tcPr>
            <w:tcW w:w="69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组织人事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32"/>
                <w:szCs w:val="32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9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公安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32"/>
                <w:szCs w:val="32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9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政法部门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hint="eastAsia" w:ascii="LinTimes" w:hAnsi="LinTimes" w:eastAsia="仿宋_GB2312" w:cs="LinTimes"/>
                <w:color w:val="auto"/>
                <w:sz w:val="28"/>
                <w:szCs w:val="28"/>
              </w:rPr>
              <w:t>（民政部门）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意</w:t>
            </w:r>
            <w:r>
              <w:rPr>
                <w:rFonts w:hint="eastAsia" w:ascii="LinTimes" w:hAnsi="LinTimes" w:eastAsia="仿宋_GB2312" w:cs="LinTimes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见</w:t>
            </w:r>
          </w:p>
        </w:tc>
        <w:tc>
          <w:tcPr>
            <w:tcW w:w="69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审计部门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</w:pP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意</w:t>
            </w:r>
            <w:r>
              <w:rPr>
                <w:rFonts w:hint="eastAsia" w:ascii="LinTimes" w:hAnsi="LinTimes" w:eastAsia="仿宋_GB2312" w:cs="LinTimes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LinTimes" w:hAnsi="LinTimes" w:eastAsia="仿宋_GB2312" w:cs="LinTimes"/>
                <w:color w:val="auto"/>
                <w:sz w:val="28"/>
                <w:szCs w:val="28"/>
              </w:rPr>
              <w:t>见</w:t>
            </w:r>
          </w:p>
        </w:tc>
        <w:tc>
          <w:tcPr>
            <w:tcW w:w="69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28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32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28"/>
                <w:szCs w:val="32"/>
              </w:rPr>
              <w:t xml:space="preserve">                        年  月  日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40" w:lineRule="exact"/>
        <w:ind w:left="912" w:right="0" w:rightChars="0" w:hanging="912" w:hangingChars="38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4"/>
          <w:sz w:val="24"/>
          <w:szCs w:val="24"/>
        </w:rPr>
        <w:t>对机关事业单位集体，按管理权限征求纪检监察机关、组织人事部门意见；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2.对军队集体，征求军队纪检监察机关、政法部门和审计部门意见；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3.对社会组织，征求纪检监察机关、组织人事部门和民政部门意见；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  <w:sectPr>
          <w:footerReference r:id="rId4" w:type="default"/>
          <w:footerReference r:id="rId5" w:type="even"/>
          <w:pgSz w:w="11906" w:h="16838"/>
          <w:pgMar w:top="1871" w:right="1531" w:bottom="1871" w:left="1531" w:header="851" w:footer="1417" w:gutter="0"/>
          <w:pgNumType w:fmt="decimal"/>
          <w:cols w:space="720" w:num="1"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4.对除军队以外的其他集体，由推荐单位统一征求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同级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公安部门意见。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企业和企业负责人征求意见表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137" w:firstLineChars="49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姓  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职  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企业名称：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</w:p>
    <w:tbl>
      <w:tblPr>
        <w:tblStyle w:val="13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纪检监察机关意见：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2520" w:firstLineChars="9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1680" w:firstLineChars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 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组织人事部门意见：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公安部门意见：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  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224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224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人力资源社会保障部门意见：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生态环境部门意见：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应急管理部门意见：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税务部门意见：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市场监管部门意见：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统战部门意见：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 w:firstLine="2520" w:firstLineChars="9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工商联意见：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4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0" w:lineRule="exact"/>
        <w:ind w:right="0" w:rightChars="0" w:firstLine="240" w:firstLineChars="100"/>
        <w:jc w:val="both"/>
        <w:textAlignment w:val="auto"/>
        <w:outlineLvl w:val="9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说明：</w:t>
      </w:r>
      <w:r>
        <w:rPr>
          <w:rFonts w:hint="eastAsia" w:ascii="仿宋_GB2312" w:eastAsia="仿宋_GB2312"/>
          <w:color w:val="auto"/>
          <w:sz w:val="24"/>
          <w:szCs w:val="24"/>
        </w:rPr>
        <w:t>1.对企业或企业负责人，征求意见只填写本表；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0" w:lineRule="exact"/>
        <w:ind w:left="482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对国有企业及其负责人，不征求统战部门、工商联意见；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0" w:lineRule="exact"/>
        <w:ind w:left="482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对其他所有制企业及其负责人，不征求组织人事部门、审计部门意见。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88"/>
    <w:family w:val="auto"/>
    <w:pitch w:val="default"/>
    <w:sig w:usb0="E0002EFF" w:usb1="C0007843" w:usb2="00000009" w:usb3="00000000" w:csb0="4000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88"/>
    <w:family w:val="swiss"/>
    <w:pitch w:val="default"/>
    <w:sig w:usb0="E0002EFF" w:usb1="C000785B" w:usb2="00000009" w:usb3="00000000" w:csb0="400001FF" w:csb1="FFFF0000"/>
  </w:font>
  <w:font w:name="Impact">
    <w:panose1 w:val="020B0806030902050204"/>
    <w:charset w:val="88"/>
    <w:family w:val="swiss"/>
    <w:pitch w:val="default"/>
    <w:sig w:usb0="00000287" w:usb1="00000000" w:usb2="00000000" w:usb3="00000000" w:csb0="2000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字迹-曾柏求魏碑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HCF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FranklinGothic-Boo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CS大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长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长城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FangSong . 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凌慧体-简">
    <w:altName w:val="宋体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altName w:val="qtquickcontrols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qtquickcontrols"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MingLiU_x0004_falt">
    <w:altName w:val="宋体"/>
    <w:panose1 w:val="02020509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康简魏碑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MingLiUfalt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altName w:val="宋体"/>
    <w:panose1 w:val="02020509000000000000"/>
    <w:charset w:val="86"/>
    <w:family w:val="modern"/>
    <w:pitch w:val="default"/>
    <w:sig w:usb0="00000000" w:usb1="00000000" w:usb2="00000016" w:usb3="00000000" w:csb0="00100001" w:csb1="00000000"/>
  </w:font>
  <w:font w:name=".PingFangSC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7A"/>
    <w:family w:val="roman"/>
    <w:pitch w:val="default"/>
    <w:sig w:usb0="00000000" w:usb1="00000000" w:usb2="0000003F" w:usb3="00000000" w:csb0="603F01FF" w:csb1="FFFF0000"/>
  </w:font>
  <w:font w:name="Arial">
    <w:panose1 w:val="020B0604020202020204"/>
    <w:charset w:val="7A"/>
    <w:family w:val="roman"/>
    <w:pitch w:val="default"/>
    <w:sig w:usb0="E0002EFF" w:usb1="C000785B" w:usb2="00000009" w:usb3="00000000" w:csb0="400001FF" w:csb1="FFFF0000"/>
  </w:font>
  <w:font w:name="FZSHJW_185664669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wis721 Lt BT">
    <w:altName w:val="Malgun Gothic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锐字工房云字库隶书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XF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仿宋体1.0">
    <w:altName w:val="仿宋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PMingLiU-ExtB"/>
    <w:panose1 w:val="02020509000000000000"/>
    <w:charset w:val="78"/>
    <w:family w:val="modern"/>
    <w:pitch w:val="default"/>
    <w:sig w:usb0="00000000" w:usb1="00000000" w:usb2="00000016" w:usb3="00000000" w:csb0="0010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Trebuchet MS">
    <w:panose1 w:val="020B0603020202020204"/>
    <w:charset w:val="88"/>
    <w:family w:val="swiss"/>
    <w:pitch w:val="default"/>
    <w:sig w:usb0="00000687" w:usb1="00000000" w:usb2="00000000" w:usb3="00000000" w:csb0="2000009F" w:csb1="00000000"/>
  </w:font>
  <w:font w:name="Trebuchet MS">
    <w:panose1 w:val="020B0603020202020204"/>
    <w:charset w:val="86"/>
    <w:family w:val="swiss"/>
    <w:pitch w:val="default"/>
    <w:sig w:usb0="00000687" w:usb1="00000000" w:usb2="00000000" w:usb3="00000000" w:csb0="2000009F" w:csb1="00000000"/>
  </w:font>
  <w:font w:name="Times">
    <w:altName w:val="Times New Roman"/>
    <w:panose1 w:val="02020603050005020304"/>
    <w:charset w:val="00"/>
    <w:family w:val="auto"/>
    <w:pitch w:val="default"/>
    <w:sig w:usb0="00000000" w:usb1="00000000" w:usb2="00000009" w:usb3="00000000" w:csb0="000001FF" w:csb1="00000000"/>
  </w:font>
  <w:font w:name="MingLiU_HKSCS">
    <w:altName w:val="Sitka Text"/>
    <w:panose1 w:val="02020500000000000000"/>
    <w:charset w:val="78"/>
    <w:family w:val="roman"/>
    <w:pitch w:val="default"/>
    <w:sig w:usb0="00000000" w:usb1="00000000" w:usb2="00000016" w:usb3="00000000" w:csb0="0010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wis721 LtEx BT">
    <w:altName w:val="Segoe Print"/>
    <w:panose1 w:val="020B0505020202020204"/>
    <w:charset w:val="00"/>
    <w:family w:val="auto"/>
    <w:pitch w:val="default"/>
    <w:sig w:usb0="00000000" w:usb1="00000000" w:usb2="00000000" w:usb3="00000000" w:csb0="0000001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标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罗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604030504040204"/>
    <w:charset w:val="01"/>
    <w:family w:val="roman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 su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细黑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ddenHorzOCR-Identity-H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细行楷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长城行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icrosoftYaHei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YYIKWM+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GIEIO+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宋体_灣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???“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Frees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xotc350 DmBd BT">
    <w:altName w:val="Gabriola"/>
    <w:panose1 w:val="04030705050B02020A03"/>
    <w:charset w:val="00"/>
    <w:family w:val="auto"/>
    <w:pitch w:val="default"/>
    <w:sig w:usb0="00000000" w:usb1="00000000" w:usb2="00000000" w:usb3="00000000" w:csb0="00000011" w:csb1="00000000"/>
  </w:font>
  <w:font w:name="文鼎中行书简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Y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LanTingHei-R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中圆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ource Code Pro Semibold">
    <w:altName w:val="Segoe Print"/>
    <w:panose1 w:val="020B0609030403020204"/>
    <w:charset w:val="00"/>
    <w:family w:val="auto"/>
    <w:pitch w:val="default"/>
    <w:sig w:usb0="00000000" w:usb1="00000000" w:usb2="00000000" w:usb3="00000000" w:csb0="6000019F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Kozuka Mincho Pro H">
    <w:altName w:val="Yu Gothic UI Semibold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Garamond">
    <w:altName w:val="PMingLiU-ExtB"/>
    <w:panose1 w:val="02020502050306020203"/>
    <w:charset w:val="00"/>
    <w:family w:val="roman"/>
    <w:pitch w:val="default"/>
    <w:sig w:usb0="00000000" w:usb1="00000000" w:usb2="00000000" w:usb3="00000000" w:csb0="00000093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ly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Levenim MT">
    <w:altName w:val="Yu Gothic U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Style w:val="11"/>
        <w:rFonts w:ascii="仿宋_GB2312" w:eastAsia="仿宋_GB2312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_GB2312" w:eastAsia="仿宋_GB2312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58C75"/>
    <w:multiLevelType w:val="singleLevel"/>
    <w:tmpl w:val="60658C7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20F8"/>
    <w:rsid w:val="00B84022"/>
    <w:rsid w:val="033C371A"/>
    <w:rsid w:val="06E90D20"/>
    <w:rsid w:val="126A041C"/>
    <w:rsid w:val="151949FC"/>
    <w:rsid w:val="167B1845"/>
    <w:rsid w:val="17796CB4"/>
    <w:rsid w:val="1ED01AD7"/>
    <w:rsid w:val="24585C99"/>
    <w:rsid w:val="28983C4C"/>
    <w:rsid w:val="2A583E1B"/>
    <w:rsid w:val="2DB37845"/>
    <w:rsid w:val="2ED66A90"/>
    <w:rsid w:val="30A420F8"/>
    <w:rsid w:val="329830FA"/>
    <w:rsid w:val="360B442F"/>
    <w:rsid w:val="371711E9"/>
    <w:rsid w:val="3EB30DD9"/>
    <w:rsid w:val="405D7632"/>
    <w:rsid w:val="41387D99"/>
    <w:rsid w:val="44576726"/>
    <w:rsid w:val="459012CC"/>
    <w:rsid w:val="48720E54"/>
    <w:rsid w:val="49F4080D"/>
    <w:rsid w:val="4A0510E1"/>
    <w:rsid w:val="4D490B73"/>
    <w:rsid w:val="4F896BB5"/>
    <w:rsid w:val="513F73A2"/>
    <w:rsid w:val="52FD02B9"/>
    <w:rsid w:val="547D3C65"/>
    <w:rsid w:val="549B0070"/>
    <w:rsid w:val="55692FE4"/>
    <w:rsid w:val="57D414F2"/>
    <w:rsid w:val="57D81D93"/>
    <w:rsid w:val="57ED5BB2"/>
    <w:rsid w:val="64F045E5"/>
    <w:rsid w:val="689C386B"/>
    <w:rsid w:val="6A555A5A"/>
    <w:rsid w:val="6E1D6699"/>
    <w:rsid w:val="6F2B3157"/>
    <w:rsid w:val="73DC50DA"/>
    <w:rsid w:val="7689166F"/>
    <w:rsid w:val="778231E7"/>
    <w:rsid w:val="78E14E96"/>
    <w:rsid w:val="7F0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</w:rPr>
  </w:style>
  <w:style w:type="character" w:default="1" w:styleId="9">
    <w:name w:val="Default Paragraph Font"/>
    <w:link w:val="10"/>
    <w:semiHidden/>
    <w:qFormat/>
    <w:uiPriority w:val="0"/>
    <w:rPr>
      <w:rFonts w:ascii="Times New Roman" w:hAnsi="Calibri" w:eastAsia="宋体"/>
      <w:snapToGrid/>
      <w:kern w:val="2"/>
      <w:sz w:val="21"/>
      <w:szCs w:val="20"/>
    </w:rPr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 Char Char Char Char"/>
    <w:basedOn w:val="1"/>
    <w:link w:val="9"/>
    <w:qFormat/>
    <w:uiPriority w:val="0"/>
    <w:pPr>
      <w:widowControl/>
      <w:spacing w:after="160" w:line="240" w:lineRule="exact"/>
      <w:jc w:val="left"/>
    </w:pPr>
    <w:rPr>
      <w:rFonts w:ascii="Times New Roman" w:hAnsi="Calibri" w:eastAsia="宋体"/>
      <w:snapToGrid/>
      <w:kern w:val="2"/>
      <w:sz w:val="21"/>
      <w:szCs w:val="20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4">
    <w:name w:val="font11"/>
    <w:basedOn w:val="9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26</Pages>
  <Words>5782</Words>
  <Characters>5967</Characters>
  <Lines>0</Lines>
  <Paragraphs>0</Paragraphs>
  <TotalTime>17</TotalTime>
  <ScaleCrop>false</ScaleCrop>
  <LinksUpToDate>false</LinksUpToDate>
  <CharactersWithSpaces>7671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2021-04-22T08:58:00Z</dcterms:created>
  <dc:creator>林主伟</dc:creator>
  <cp:lastModifiedBy>张凯宁(拟稿)</cp:lastModifiedBy>
  <cp:lastPrinted>2021-04-25T03:28:00Z</cp:lastPrinted>
  <dcterms:modified xsi:type="dcterms:W3CDTF">2021-04-26T01:10:20Z</dcterms:modified>
  <dc:title>关于做好广东省脱贫攻坚总结表彰对象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